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E878B" w14:textId="0E933D33" w:rsidR="00BB7259" w:rsidRPr="00A27C0D" w:rsidRDefault="00C117C3" w:rsidP="00C117C3">
      <w:pPr>
        <w:pStyle w:val="Heading1"/>
      </w:pPr>
      <w:bookmarkStart w:id="0" w:name="_Toc69125222"/>
      <w:r>
        <w:rPr>
          <w:rStyle w:val="normaltextrun"/>
          <w:b w:val="0"/>
          <w:bCs w:val="0"/>
          <w:color w:val="365F91"/>
          <w:szCs w:val="44"/>
          <w:shd w:val="clear" w:color="auto" w:fill="FFFFFF"/>
        </w:rPr>
        <w:t>Research Outputs and Open Access Publishing Policy</w:t>
      </w:r>
      <w:r>
        <w:rPr>
          <w:rStyle w:val="eop"/>
          <w:b w:val="0"/>
          <w:bCs w:val="0"/>
          <w:color w:val="365F91"/>
          <w:szCs w:val="44"/>
          <w:shd w:val="clear" w:color="auto" w:fill="FFFFFF"/>
        </w:rPr>
        <w:t> </w:t>
      </w:r>
      <w:bookmarkEnd w:id="0"/>
    </w:p>
    <w:p w14:paraId="595B8E76" w14:textId="4AA004DA" w:rsidR="009F6C98" w:rsidRPr="009F6C98" w:rsidRDefault="009F6C98" w:rsidP="00810B7E">
      <w:pPr>
        <w:pStyle w:val="Documentinformation"/>
      </w:pPr>
      <w:r w:rsidRPr="00DE4683">
        <w:t xml:space="preserve">This document can only be considered valid when viewed via the </w:t>
      </w:r>
      <w:r w:rsidRPr="00794227">
        <w:t>University</w:t>
      </w:r>
      <w:r w:rsidRPr="00DE4683">
        <w:t xml:space="preserve"> website. If this</w:t>
      </w:r>
      <w:r w:rsidRPr="00DE4683">
        <w:rPr>
          <w:spacing w:val="-39"/>
        </w:rPr>
        <w:t xml:space="preserve"> </w:t>
      </w:r>
      <w:r w:rsidRPr="00DE4683">
        <w:t xml:space="preserve">document is printed into hard copy or saved to another </w:t>
      </w:r>
      <w:r w:rsidR="004A728B" w:rsidRPr="00DE4683">
        <w:t>location,</w:t>
      </w:r>
      <w:r w:rsidRPr="00DE4683">
        <w:t xml:space="preserve"> you must check that the </w:t>
      </w:r>
      <w:r w:rsidR="00CF6BAF" w:rsidRPr="00DE4683">
        <w:t>version</w:t>
      </w:r>
      <w:r w:rsidR="00CF6BAF">
        <w:t xml:space="preserve"> </w:t>
      </w:r>
      <w:r w:rsidR="00CF6BAF" w:rsidRPr="00CF6BAF">
        <w:t>number</w:t>
      </w:r>
      <w:r w:rsidRPr="00DE4683">
        <w:t xml:space="preserve"> on your copy matches that of the one on the </w:t>
      </w:r>
      <w:r w:rsidRPr="00810B7E">
        <w:t>University</w:t>
      </w:r>
      <w:r w:rsidRPr="00DE4683">
        <w:t xml:space="preserve"> website.</w:t>
      </w:r>
      <w:r w:rsidR="5701F366" w:rsidRPr="00DE4683">
        <w:t xml:space="preserve"> </w:t>
      </w:r>
      <w:r w:rsidRPr="00DE4683">
        <w:t>Approved documents are valid</w:t>
      </w:r>
      <w:r w:rsidRPr="00DE4683">
        <w:rPr>
          <w:spacing w:val="-29"/>
        </w:rPr>
        <w:t xml:space="preserve"> </w:t>
      </w:r>
      <w:r w:rsidRPr="00DE4683">
        <w:t>for use after their approval date and remain in force beyond any expiry of their review date until</w:t>
      </w:r>
      <w:r w:rsidRPr="00DE4683">
        <w:rPr>
          <w:spacing w:val="-38"/>
        </w:rPr>
        <w:t xml:space="preserve"> </w:t>
      </w:r>
      <w:bookmarkStart w:id="1" w:name="_Int_ll2B0692"/>
      <w:r w:rsidRPr="00DE4683">
        <w:t>a new version</w:t>
      </w:r>
      <w:bookmarkEnd w:id="1"/>
      <w:r w:rsidRPr="00DE4683">
        <w:t xml:space="preserve"> is</w:t>
      </w:r>
      <w:r w:rsidRPr="00DE4683">
        <w:rPr>
          <w:spacing w:val="-11"/>
        </w:rPr>
        <w:t xml:space="preserve"> </w:t>
      </w:r>
      <w:r w:rsidRPr="00DE4683">
        <w:t xml:space="preserve">available. </w:t>
      </w:r>
      <w:r w:rsidRPr="009F6C98">
        <w:br w:type="page"/>
      </w:r>
    </w:p>
    <w:p w14:paraId="5F2C7C67" w14:textId="63423601" w:rsidR="009F6C98" w:rsidRPr="004C174F" w:rsidRDefault="00974B7C" w:rsidP="00A85003">
      <w:pPr>
        <w:spacing w:after="480"/>
        <w:ind w:left="0"/>
      </w:pPr>
      <w:bookmarkStart w:id="2" w:name="_Toc69125224"/>
      <w:r w:rsidRPr="004C174F">
        <w:lastRenderedPageBreak/>
        <w:t>Contents:</w:t>
      </w:r>
      <w:bookmarkEnd w:id="2"/>
    </w:p>
    <w:p w14:paraId="2988E12B" w14:textId="4CD0D9BF" w:rsidR="00E430D2" w:rsidRDefault="00F8455E">
      <w:pPr>
        <w:pStyle w:val="TOC1"/>
        <w:rPr>
          <w:rFonts w:asciiTheme="minorHAnsi" w:hAnsiTheme="minorHAnsi"/>
          <w:sz w:val="22"/>
        </w:rPr>
      </w:pPr>
      <w:r>
        <w:fldChar w:fldCharType="begin"/>
      </w:r>
      <w:r>
        <w:instrText xml:space="preserve"> TOC \h \z \u \t "Heading 2,1,Heading 3,2" </w:instrText>
      </w:r>
      <w:r>
        <w:fldChar w:fldCharType="separate"/>
      </w:r>
      <w:hyperlink w:anchor="_Toc159409436" w:history="1">
        <w:r w:rsidR="00E430D2" w:rsidRPr="00A90A9A">
          <w:rPr>
            <w:rStyle w:val="Hyperlink"/>
          </w:rPr>
          <w:t>1.</w:t>
        </w:r>
        <w:r w:rsidR="00E430D2">
          <w:rPr>
            <w:rFonts w:asciiTheme="minorHAnsi" w:hAnsiTheme="minorHAnsi"/>
            <w:sz w:val="22"/>
          </w:rPr>
          <w:tab/>
        </w:r>
        <w:r w:rsidR="00E430D2" w:rsidRPr="00A90A9A">
          <w:rPr>
            <w:rStyle w:val="Hyperlink"/>
          </w:rPr>
          <w:t>Introduction</w:t>
        </w:r>
        <w:r w:rsidR="00E430D2">
          <w:rPr>
            <w:webHidden/>
          </w:rPr>
          <w:tab/>
        </w:r>
        <w:r w:rsidR="00E430D2">
          <w:rPr>
            <w:webHidden/>
          </w:rPr>
          <w:fldChar w:fldCharType="begin"/>
        </w:r>
        <w:r w:rsidR="00E430D2">
          <w:rPr>
            <w:webHidden/>
          </w:rPr>
          <w:instrText xml:space="preserve"> PAGEREF _Toc159409436 \h </w:instrText>
        </w:r>
        <w:r w:rsidR="00E430D2">
          <w:rPr>
            <w:webHidden/>
          </w:rPr>
        </w:r>
        <w:r w:rsidR="00E430D2">
          <w:rPr>
            <w:webHidden/>
          </w:rPr>
          <w:fldChar w:fldCharType="separate"/>
        </w:r>
        <w:r w:rsidR="00E430D2">
          <w:rPr>
            <w:webHidden/>
          </w:rPr>
          <w:t>3</w:t>
        </w:r>
        <w:r w:rsidR="00E430D2">
          <w:rPr>
            <w:webHidden/>
          </w:rPr>
          <w:fldChar w:fldCharType="end"/>
        </w:r>
      </w:hyperlink>
    </w:p>
    <w:p w14:paraId="033309E3" w14:textId="1A3DC94D" w:rsidR="00E430D2" w:rsidRDefault="00D5416A">
      <w:pPr>
        <w:pStyle w:val="TOC1"/>
        <w:rPr>
          <w:rFonts w:asciiTheme="minorHAnsi" w:hAnsiTheme="minorHAnsi"/>
          <w:sz w:val="22"/>
        </w:rPr>
      </w:pPr>
      <w:hyperlink w:anchor="_Toc159409437" w:history="1">
        <w:r w:rsidR="00E430D2" w:rsidRPr="00A90A9A">
          <w:rPr>
            <w:rStyle w:val="Hyperlink"/>
          </w:rPr>
          <w:t>2.</w:t>
        </w:r>
        <w:r w:rsidR="00E430D2">
          <w:rPr>
            <w:rFonts w:asciiTheme="minorHAnsi" w:hAnsiTheme="minorHAnsi"/>
            <w:sz w:val="22"/>
          </w:rPr>
          <w:tab/>
        </w:r>
        <w:r w:rsidR="00E430D2" w:rsidRPr="00A90A9A">
          <w:rPr>
            <w:rStyle w:val="Hyperlink"/>
          </w:rPr>
          <w:t>Scope</w:t>
        </w:r>
        <w:r w:rsidR="00E430D2">
          <w:rPr>
            <w:webHidden/>
          </w:rPr>
          <w:tab/>
        </w:r>
        <w:r w:rsidR="00E430D2">
          <w:rPr>
            <w:webHidden/>
          </w:rPr>
          <w:fldChar w:fldCharType="begin"/>
        </w:r>
        <w:r w:rsidR="00E430D2">
          <w:rPr>
            <w:webHidden/>
          </w:rPr>
          <w:instrText xml:space="preserve"> PAGEREF _Toc159409437 \h </w:instrText>
        </w:r>
        <w:r w:rsidR="00E430D2">
          <w:rPr>
            <w:webHidden/>
          </w:rPr>
        </w:r>
        <w:r w:rsidR="00E430D2">
          <w:rPr>
            <w:webHidden/>
          </w:rPr>
          <w:fldChar w:fldCharType="separate"/>
        </w:r>
        <w:r w:rsidR="00E430D2">
          <w:rPr>
            <w:webHidden/>
          </w:rPr>
          <w:t>3</w:t>
        </w:r>
        <w:r w:rsidR="00E430D2">
          <w:rPr>
            <w:webHidden/>
          </w:rPr>
          <w:fldChar w:fldCharType="end"/>
        </w:r>
      </w:hyperlink>
    </w:p>
    <w:p w14:paraId="580F0615" w14:textId="314598B7" w:rsidR="00E430D2" w:rsidRDefault="00D5416A">
      <w:pPr>
        <w:pStyle w:val="TOC1"/>
        <w:rPr>
          <w:rFonts w:asciiTheme="minorHAnsi" w:hAnsiTheme="minorHAnsi"/>
          <w:sz w:val="22"/>
        </w:rPr>
      </w:pPr>
      <w:hyperlink w:anchor="_Toc159409438" w:history="1">
        <w:r w:rsidR="00E430D2" w:rsidRPr="00A90A9A">
          <w:rPr>
            <w:rStyle w:val="Hyperlink"/>
          </w:rPr>
          <w:t>3.</w:t>
        </w:r>
        <w:r w:rsidR="00E430D2">
          <w:rPr>
            <w:rFonts w:asciiTheme="minorHAnsi" w:hAnsiTheme="minorHAnsi"/>
            <w:sz w:val="22"/>
          </w:rPr>
          <w:tab/>
        </w:r>
        <w:r w:rsidR="00E430D2" w:rsidRPr="00A90A9A">
          <w:rPr>
            <w:rStyle w:val="Hyperlink"/>
          </w:rPr>
          <w:t>Glossary</w:t>
        </w:r>
        <w:r w:rsidR="00E430D2">
          <w:rPr>
            <w:webHidden/>
          </w:rPr>
          <w:tab/>
        </w:r>
        <w:r w:rsidR="00E430D2">
          <w:rPr>
            <w:webHidden/>
          </w:rPr>
          <w:fldChar w:fldCharType="begin"/>
        </w:r>
        <w:r w:rsidR="00E430D2">
          <w:rPr>
            <w:webHidden/>
          </w:rPr>
          <w:instrText xml:space="preserve"> PAGEREF _Toc159409438 \h </w:instrText>
        </w:r>
        <w:r w:rsidR="00E430D2">
          <w:rPr>
            <w:webHidden/>
          </w:rPr>
        </w:r>
        <w:r w:rsidR="00E430D2">
          <w:rPr>
            <w:webHidden/>
          </w:rPr>
          <w:fldChar w:fldCharType="separate"/>
        </w:r>
        <w:r w:rsidR="00E430D2">
          <w:rPr>
            <w:webHidden/>
          </w:rPr>
          <w:t>4</w:t>
        </w:r>
        <w:r w:rsidR="00E430D2">
          <w:rPr>
            <w:webHidden/>
          </w:rPr>
          <w:fldChar w:fldCharType="end"/>
        </w:r>
      </w:hyperlink>
    </w:p>
    <w:p w14:paraId="53692B72" w14:textId="5DD8DA3F" w:rsidR="00E430D2" w:rsidRDefault="00D5416A">
      <w:pPr>
        <w:pStyle w:val="TOC1"/>
        <w:rPr>
          <w:rFonts w:asciiTheme="minorHAnsi" w:hAnsiTheme="minorHAnsi"/>
          <w:sz w:val="22"/>
        </w:rPr>
      </w:pPr>
      <w:hyperlink w:anchor="_Toc159409439" w:history="1">
        <w:r w:rsidR="00E430D2" w:rsidRPr="00A90A9A">
          <w:rPr>
            <w:rStyle w:val="Hyperlink"/>
            <w:rFonts w:eastAsia="Lucida Sans" w:cs="Lucida Sans"/>
          </w:rPr>
          <w:t>4.</w:t>
        </w:r>
        <w:r w:rsidR="00E430D2">
          <w:rPr>
            <w:rFonts w:asciiTheme="minorHAnsi" w:hAnsiTheme="minorHAnsi"/>
            <w:sz w:val="22"/>
          </w:rPr>
          <w:tab/>
        </w:r>
        <w:r w:rsidR="00E430D2" w:rsidRPr="00A90A9A">
          <w:rPr>
            <w:rStyle w:val="Hyperlink"/>
          </w:rPr>
          <w:t>Responsibilities</w:t>
        </w:r>
        <w:r w:rsidR="00E430D2">
          <w:rPr>
            <w:webHidden/>
          </w:rPr>
          <w:tab/>
        </w:r>
        <w:r w:rsidR="00E430D2">
          <w:rPr>
            <w:webHidden/>
          </w:rPr>
          <w:fldChar w:fldCharType="begin"/>
        </w:r>
        <w:r w:rsidR="00E430D2">
          <w:rPr>
            <w:webHidden/>
          </w:rPr>
          <w:instrText xml:space="preserve"> PAGEREF _Toc159409439 \h </w:instrText>
        </w:r>
        <w:r w:rsidR="00E430D2">
          <w:rPr>
            <w:webHidden/>
          </w:rPr>
        </w:r>
        <w:r w:rsidR="00E430D2">
          <w:rPr>
            <w:webHidden/>
          </w:rPr>
          <w:fldChar w:fldCharType="separate"/>
        </w:r>
        <w:r w:rsidR="00E430D2">
          <w:rPr>
            <w:webHidden/>
          </w:rPr>
          <w:t>5</w:t>
        </w:r>
        <w:r w:rsidR="00E430D2">
          <w:rPr>
            <w:webHidden/>
          </w:rPr>
          <w:fldChar w:fldCharType="end"/>
        </w:r>
      </w:hyperlink>
    </w:p>
    <w:p w14:paraId="04B4A0C4" w14:textId="399EF0E2" w:rsidR="00E430D2" w:rsidRDefault="00D5416A">
      <w:pPr>
        <w:pStyle w:val="TOC2"/>
        <w:rPr>
          <w:rFonts w:asciiTheme="minorHAnsi" w:eastAsiaTheme="minorEastAsia" w:hAnsiTheme="minorHAnsi"/>
          <w:sz w:val="22"/>
          <w:lang w:eastAsia="en-GB"/>
        </w:rPr>
      </w:pPr>
      <w:hyperlink w:anchor="_Toc159409440" w:history="1">
        <w:r w:rsidR="00E430D2" w:rsidRPr="00A90A9A">
          <w:rPr>
            <w:rStyle w:val="Hyperlink"/>
          </w:rPr>
          <w:t>Research and Innovation Committee (RIC)</w:t>
        </w:r>
        <w:r w:rsidR="00E430D2">
          <w:rPr>
            <w:webHidden/>
          </w:rPr>
          <w:tab/>
        </w:r>
        <w:r w:rsidR="00E430D2">
          <w:rPr>
            <w:webHidden/>
          </w:rPr>
          <w:fldChar w:fldCharType="begin"/>
        </w:r>
        <w:r w:rsidR="00E430D2">
          <w:rPr>
            <w:webHidden/>
          </w:rPr>
          <w:instrText xml:space="preserve"> PAGEREF _Toc159409440 \h </w:instrText>
        </w:r>
        <w:r w:rsidR="00E430D2">
          <w:rPr>
            <w:webHidden/>
          </w:rPr>
        </w:r>
        <w:r w:rsidR="00E430D2">
          <w:rPr>
            <w:webHidden/>
          </w:rPr>
          <w:fldChar w:fldCharType="separate"/>
        </w:r>
        <w:r w:rsidR="00E430D2">
          <w:rPr>
            <w:webHidden/>
          </w:rPr>
          <w:t>5</w:t>
        </w:r>
        <w:r w:rsidR="00E430D2">
          <w:rPr>
            <w:webHidden/>
          </w:rPr>
          <w:fldChar w:fldCharType="end"/>
        </w:r>
      </w:hyperlink>
    </w:p>
    <w:p w14:paraId="20882558" w14:textId="01C50CD1" w:rsidR="00E430D2" w:rsidRDefault="00D5416A">
      <w:pPr>
        <w:pStyle w:val="TOC2"/>
        <w:rPr>
          <w:rFonts w:asciiTheme="minorHAnsi" w:eastAsiaTheme="minorEastAsia" w:hAnsiTheme="minorHAnsi"/>
          <w:sz w:val="22"/>
          <w:lang w:eastAsia="en-GB"/>
        </w:rPr>
      </w:pPr>
      <w:hyperlink w:anchor="_Toc159409441" w:history="1">
        <w:r w:rsidR="00E430D2" w:rsidRPr="00A90A9A">
          <w:rPr>
            <w:rStyle w:val="Hyperlink"/>
            <w:rFonts w:eastAsia="Lucida Sans" w:cs="Lucida Sans"/>
          </w:rPr>
          <w:t>Faculty Research and Innovation Committees (FRICs) and Associate Deans, Research and Innovation (AD Research + Innovation)</w:t>
        </w:r>
        <w:r w:rsidR="00E430D2">
          <w:rPr>
            <w:webHidden/>
          </w:rPr>
          <w:tab/>
        </w:r>
        <w:r w:rsidR="00E430D2">
          <w:rPr>
            <w:webHidden/>
          </w:rPr>
          <w:fldChar w:fldCharType="begin"/>
        </w:r>
        <w:r w:rsidR="00E430D2">
          <w:rPr>
            <w:webHidden/>
          </w:rPr>
          <w:instrText xml:space="preserve"> PAGEREF _Toc159409441 \h </w:instrText>
        </w:r>
        <w:r w:rsidR="00E430D2">
          <w:rPr>
            <w:webHidden/>
          </w:rPr>
        </w:r>
        <w:r w:rsidR="00E430D2">
          <w:rPr>
            <w:webHidden/>
          </w:rPr>
          <w:fldChar w:fldCharType="separate"/>
        </w:r>
        <w:r w:rsidR="00E430D2">
          <w:rPr>
            <w:webHidden/>
          </w:rPr>
          <w:t>5</w:t>
        </w:r>
        <w:r w:rsidR="00E430D2">
          <w:rPr>
            <w:webHidden/>
          </w:rPr>
          <w:fldChar w:fldCharType="end"/>
        </w:r>
      </w:hyperlink>
    </w:p>
    <w:p w14:paraId="220D65E8" w14:textId="49DF254A" w:rsidR="00E430D2" w:rsidRDefault="00D5416A">
      <w:pPr>
        <w:pStyle w:val="TOC2"/>
        <w:rPr>
          <w:rFonts w:asciiTheme="minorHAnsi" w:eastAsiaTheme="minorEastAsia" w:hAnsiTheme="minorHAnsi"/>
          <w:sz w:val="22"/>
          <w:lang w:eastAsia="en-GB"/>
        </w:rPr>
      </w:pPr>
      <w:hyperlink w:anchor="_Toc159409442" w:history="1">
        <w:r w:rsidR="00E430D2" w:rsidRPr="00A90A9A">
          <w:rPr>
            <w:rStyle w:val="Hyperlink"/>
            <w:rFonts w:eastAsia="Lucida Sans" w:cs="Lucida Sans"/>
          </w:rPr>
          <w:t>Library and Research and Innovation Services support staff</w:t>
        </w:r>
        <w:r w:rsidR="00E430D2">
          <w:rPr>
            <w:webHidden/>
          </w:rPr>
          <w:tab/>
        </w:r>
        <w:r w:rsidR="00E430D2">
          <w:rPr>
            <w:webHidden/>
          </w:rPr>
          <w:fldChar w:fldCharType="begin"/>
        </w:r>
        <w:r w:rsidR="00E430D2">
          <w:rPr>
            <w:webHidden/>
          </w:rPr>
          <w:instrText xml:space="preserve"> PAGEREF _Toc159409442 \h </w:instrText>
        </w:r>
        <w:r w:rsidR="00E430D2">
          <w:rPr>
            <w:webHidden/>
          </w:rPr>
        </w:r>
        <w:r w:rsidR="00E430D2">
          <w:rPr>
            <w:webHidden/>
          </w:rPr>
          <w:fldChar w:fldCharType="separate"/>
        </w:r>
        <w:r w:rsidR="00E430D2">
          <w:rPr>
            <w:webHidden/>
          </w:rPr>
          <w:t>5</w:t>
        </w:r>
        <w:r w:rsidR="00E430D2">
          <w:rPr>
            <w:webHidden/>
          </w:rPr>
          <w:fldChar w:fldCharType="end"/>
        </w:r>
      </w:hyperlink>
    </w:p>
    <w:p w14:paraId="770B2CF3" w14:textId="0578310F" w:rsidR="00E430D2" w:rsidRDefault="00D5416A">
      <w:pPr>
        <w:pStyle w:val="TOC2"/>
        <w:rPr>
          <w:rFonts w:asciiTheme="minorHAnsi" w:eastAsiaTheme="minorEastAsia" w:hAnsiTheme="minorHAnsi"/>
          <w:sz w:val="22"/>
          <w:lang w:eastAsia="en-GB"/>
        </w:rPr>
      </w:pPr>
      <w:hyperlink w:anchor="_Toc159409443" w:history="1">
        <w:r w:rsidR="00E430D2" w:rsidRPr="00A90A9A">
          <w:rPr>
            <w:rStyle w:val="Hyperlink"/>
            <w:rFonts w:eastAsia="Lucida Sans" w:cs="Lucida Sans"/>
          </w:rPr>
          <w:t>Supervisors</w:t>
        </w:r>
        <w:r w:rsidR="00E430D2">
          <w:rPr>
            <w:webHidden/>
          </w:rPr>
          <w:tab/>
        </w:r>
        <w:r w:rsidR="00E430D2">
          <w:rPr>
            <w:webHidden/>
          </w:rPr>
          <w:fldChar w:fldCharType="begin"/>
        </w:r>
        <w:r w:rsidR="00E430D2">
          <w:rPr>
            <w:webHidden/>
          </w:rPr>
          <w:instrText xml:space="preserve"> PAGEREF _Toc159409443 \h </w:instrText>
        </w:r>
        <w:r w:rsidR="00E430D2">
          <w:rPr>
            <w:webHidden/>
          </w:rPr>
        </w:r>
        <w:r w:rsidR="00E430D2">
          <w:rPr>
            <w:webHidden/>
          </w:rPr>
          <w:fldChar w:fldCharType="separate"/>
        </w:r>
        <w:r w:rsidR="00E430D2">
          <w:rPr>
            <w:webHidden/>
          </w:rPr>
          <w:t>5</w:t>
        </w:r>
        <w:r w:rsidR="00E430D2">
          <w:rPr>
            <w:webHidden/>
          </w:rPr>
          <w:fldChar w:fldCharType="end"/>
        </w:r>
      </w:hyperlink>
    </w:p>
    <w:p w14:paraId="02C864E9" w14:textId="550DFAA8" w:rsidR="00E430D2" w:rsidRDefault="00D5416A">
      <w:pPr>
        <w:pStyle w:val="TOC2"/>
        <w:rPr>
          <w:rFonts w:asciiTheme="minorHAnsi" w:eastAsiaTheme="minorEastAsia" w:hAnsiTheme="minorHAnsi"/>
          <w:sz w:val="22"/>
          <w:lang w:eastAsia="en-GB"/>
        </w:rPr>
      </w:pPr>
      <w:hyperlink w:anchor="_Toc159409444" w:history="1">
        <w:r w:rsidR="00E430D2" w:rsidRPr="00A90A9A">
          <w:rPr>
            <w:rStyle w:val="Hyperlink"/>
            <w:rFonts w:eastAsia="Lucida Sans" w:cs="Lucida Sans"/>
          </w:rPr>
          <w:t>Line managers</w:t>
        </w:r>
        <w:r w:rsidR="00E430D2">
          <w:rPr>
            <w:webHidden/>
          </w:rPr>
          <w:tab/>
        </w:r>
        <w:r w:rsidR="00E430D2">
          <w:rPr>
            <w:webHidden/>
          </w:rPr>
          <w:fldChar w:fldCharType="begin"/>
        </w:r>
        <w:r w:rsidR="00E430D2">
          <w:rPr>
            <w:webHidden/>
          </w:rPr>
          <w:instrText xml:space="preserve"> PAGEREF _Toc159409444 \h </w:instrText>
        </w:r>
        <w:r w:rsidR="00E430D2">
          <w:rPr>
            <w:webHidden/>
          </w:rPr>
        </w:r>
        <w:r w:rsidR="00E430D2">
          <w:rPr>
            <w:webHidden/>
          </w:rPr>
          <w:fldChar w:fldCharType="separate"/>
        </w:r>
        <w:r w:rsidR="00E430D2">
          <w:rPr>
            <w:webHidden/>
          </w:rPr>
          <w:t>5</w:t>
        </w:r>
        <w:r w:rsidR="00E430D2">
          <w:rPr>
            <w:webHidden/>
          </w:rPr>
          <w:fldChar w:fldCharType="end"/>
        </w:r>
      </w:hyperlink>
    </w:p>
    <w:p w14:paraId="5CD3F138" w14:textId="162A7366" w:rsidR="00E430D2" w:rsidRDefault="00D5416A">
      <w:pPr>
        <w:pStyle w:val="TOC2"/>
        <w:rPr>
          <w:rFonts w:asciiTheme="minorHAnsi" w:eastAsiaTheme="minorEastAsia" w:hAnsiTheme="minorHAnsi"/>
          <w:sz w:val="22"/>
          <w:lang w:eastAsia="en-GB"/>
        </w:rPr>
      </w:pPr>
      <w:hyperlink w:anchor="_Toc159409445" w:history="1">
        <w:r w:rsidR="00E430D2" w:rsidRPr="00A90A9A">
          <w:rPr>
            <w:rStyle w:val="Hyperlink"/>
            <w:rFonts w:eastAsia="Lucida Sans" w:cs="Lucida Sans"/>
          </w:rPr>
          <w:t>Employees</w:t>
        </w:r>
        <w:r w:rsidR="00E430D2">
          <w:rPr>
            <w:webHidden/>
          </w:rPr>
          <w:tab/>
        </w:r>
        <w:r w:rsidR="00E430D2">
          <w:rPr>
            <w:webHidden/>
          </w:rPr>
          <w:fldChar w:fldCharType="begin"/>
        </w:r>
        <w:r w:rsidR="00E430D2">
          <w:rPr>
            <w:webHidden/>
          </w:rPr>
          <w:instrText xml:space="preserve"> PAGEREF _Toc159409445 \h </w:instrText>
        </w:r>
        <w:r w:rsidR="00E430D2">
          <w:rPr>
            <w:webHidden/>
          </w:rPr>
        </w:r>
        <w:r w:rsidR="00E430D2">
          <w:rPr>
            <w:webHidden/>
          </w:rPr>
          <w:fldChar w:fldCharType="separate"/>
        </w:r>
        <w:r w:rsidR="00E430D2">
          <w:rPr>
            <w:webHidden/>
          </w:rPr>
          <w:t>6</w:t>
        </w:r>
        <w:r w:rsidR="00E430D2">
          <w:rPr>
            <w:webHidden/>
          </w:rPr>
          <w:fldChar w:fldCharType="end"/>
        </w:r>
      </w:hyperlink>
    </w:p>
    <w:p w14:paraId="49D9E27D" w14:textId="154DBBE2" w:rsidR="00E430D2" w:rsidRDefault="00D5416A">
      <w:pPr>
        <w:pStyle w:val="TOC1"/>
        <w:rPr>
          <w:rFonts w:asciiTheme="minorHAnsi" w:hAnsiTheme="minorHAnsi"/>
          <w:sz w:val="22"/>
        </w:rPr>
      </w:pPr>
      <w:hyperlink w:anchor="_Toc159409446" w:history="1">
        <w:r w:rsidR="00E430D2" w:rsidRPr="00A90A9A">
          <w:rPr>
            <w:rStyle w:val="Hyperlink"/>
          </w:rPr>
          <w:t>5.</w:t>
        </w:r>
        <w:r w:rsidR="00E430D2">
          <w:rPr>
            <w:rFonts w:asciiTheme="minorHAnsi" w:hAnsiTheme="minorHAnsi"/>
            <w:sz w:val="22"/>
          </w:rPr>
          <w:tab/>
        </w:r>
        <w:r w:rsidR="00E430D2" w:rsidRPr="00A90A9A">
          <w:rPr>
            <w:rStyle w:val="Hyperlink"/>
          </w:rPr>
          <w:t>General principles / Policy statements</w:t>
        </w:r>
        <w:r w:rsidR="00E430D2">
          <w:rPr>
            <w:webHidden/>
          </w:rPr>
          <w:tab/>
        </w:r>
        <w:r w:rsidR="00E430D2">
          <w:rPr>
            <w:webHidden/>
          </w:rPr>
          <w:fldChar w:fldCharType="begin"/>
        </w:r>
        <w:r w:rsidR="00E430D2">
          <w:rPr>
            <w:webHidden/>
          </w:rPr>
          <w:instrText xml:space="preserve"> PAGEREF _Toc159409446 \h </w:instrText>
        </w:r>
        <w:r w:rsidR="00E430D2">
          <w:rPr>
            <w:webHidden/>
          </w:rPr>
        </w:r>
        <w:r w:rsidR="00E430D2">
          <w:rPr>
            <w:webHidden/>
          </w:rPr>
          <w:fldChar w:fldCharType="separate"/>
        </w:r>
        <w:r w:rsidR="00E430D2">
          <w:rPr>
            <w:webHidden/>
          </w:rPr>
          <w:t>6</w:t>
        </w:r>
        <w:r w:rsidR="00E430D2">
          <w:rPr>
            <w:webHidden/>
          </w:rPr>
          <w:fldChar w:fldCharType="end"/>
        </w:r>
      </w:hyperlink>
    </w:p>
    <w:p w14:paraId="46D2AA87" w14:textId="4B8B8502" w:rsidR="00E430D2" w:rsidRDefault="00D5416A">
      <w:pPr>
        <w:pStyle w:val="TOC2"/>
        <w:rPr>
          <w:rFonts w:asciiTheme="minorHAnsi" w:eastAsiaTheme="minorEastAsia" w:hAnsiTheme="minorHAnsi"/>
          <w:sz w:val="22"/>
          <w:lang w:eastAsia="en-GB"/>
        </w:rPr>
      </w:pPr>
      <w:hyperlink w:anchor="_Toc159409447" w:history="1">
        <w:r w:rsidR="00E430D2" w:rsidRPr="00A90A9A">
          <w:rPr>
            <w:rStyle w:val="Hyperlink"/>
            <w:rFonts w:eastAsia="Lucida Sans" w:cs="Lucida Sans"/>
          </w:rPr>
          <w:t>Implementation</w:t>
        </w:r>
        <w:r w:rsidR="00E430D2">
          <w:rPr>
            <w:webHidden/>
          </w:rPr>
          <w:tab/>
        </w:r>
        <w:r w:rsidR="00E430D2">
          <w:rPr>
            <w:webHidden/>
          </w:rPr>
          <w:fldChar w:fldCharType="begin"/>
        </w:r>
        <w:r w:rsidR="00E430D2">
          <w:rPr>
            <w:webHidden/>
          </w:rPr>
          <w:instrText xml:space="preserve"> PAGEREF _Toc159409447 \h </w:instrText>
        </w:r>
        <w:r w:rsidR="00E430D2">
          <w:rPr>
            <w:webHidden/>
          </w:rPr>
        </w:r>
        <w:r w:rsidR="00E430D2">
          <w:rPr>
            <w:webHidden/>
          </w:rPr>
          <w:fldChar w:fldCharType="separate"/>
        </w:r>
        <w:r w:rsidR="00E430D2">
          <w:rPr>
            <w:webHidden/>
          </w:rPr>
          <w:t>8</w:t>
        </w:r>
        <w:r w:rsidR="00E430D2">
          <w:rPr>
            <w:webHidden/>
          </w:rPr>
          <w:fldChar w:fldCharType="end"/>
        </w:r>
      </w:hyperlink>
    </w:p>
    <w:p w14:paraId="1AE4E412" w14:textId="6A5A8D4A" w:rsidR="00E430D2" w:rsidRDefault="00D5416A">
      <w:pPr>
        <w:pStyle w:val="TOC2"/>
        <w:rPr>
          <w:rFonts w:asciiTheme="minorHAnsi" w:eastAsiaTheme="minorEastAsia" w:hAnsiTheme="minorHAnsi"/>
          <w:sz w:val="22"/>
          <w:lang w:eastAsia="en-GB"/>
        </w:rPr>
      </w:pPr>
      <w:hyperlink w:anchor="_Toc159409448" w:history="1">
        <w:r w:rsidR="00E430D2" w:rsidRPr="00A90A9A">
          <w:rPr>
            <w:rStyle w:val="Hyperlink"/>
          </w:rPr>
          <w:t>Consequences of Non-compliance</w:t>
        </w:r>
        <w:r w:rsidR="00E430D2">
          <w:rPr>
            <w:webHidden/>
          </w:rPr>
          <w:tab/>
        </w:r>
        <w:r w:rsidR="00E430D2">
          <w:rPr>
            <w:webHidden/>
          </w:rPr>
          <w:fldChar w:fldCharType="begin"/>
        </w:r>
        <w:r w:rsidR="00E430D2">
          <w:rPr>
            <w:webHidden/>
          </w:rPr>
          <w:instrText xml:space="preserve"> PAGEREF _Toc159409448 \h </w:instrText>
        </w:r>
        <w:r w:rsidR="00E430D2">
          <w:rPr>
            <w:webHidden/>
          </w:rPr>
        </w:r>
        <w:r w:rsidR="00E430D2">
          <w:rPr>
            <w:webHidden/>
          </w:rPr>
          <w:fldChar w:fldCharType="separate"/>
        </w:r>
        <w:r w:rsidR="00E430D2">
          <w:rPr>
            <w:webHidden/>
          </w:rPr>
          <w:t>8</w:t>
        </w:r>
        <w:r w:rsidR="00E430D2">
          <w:rPr>
            <w:webHidden/>
          </w:rPr>
          <w:fldChar w:fldCharType="end"/>
        </w:r>
      </w:hyperlink>
    </w:p>
    <w:p w14:paraId="5A0E5703" w14:textId="4AAAC5CC" w:rsidR="00E430D2" w:rsidRDefault="00D5416A">
      <w:pPr>
        <w:pStyle w:val="TOC1"/>
        <w:rPr>
          <w:rFonts w:asciiTheme="minorHAnsi" w:hAnsiTheme="minorHAnsi"/>
          <w:sz w:val="22"/>
        </w:rPr>
      </w:pPr>
      <w:hyperlink w:anchor="_Toc159409449" w:history="1">
        <w:r w:rsidR="00E430D2" w:rsidRPr="00A90A9A">
          <w:rPr>
            <w:rStyle w:val="Hyperlink"/>
          </w:rPr>
          <w:t>6.</w:t>
        </w:r>
        <w:r w:rsidR="00E430D2">
          <w:rPr>
            <w:rFonts w:asciiTheme="minorHAnsi" w:hAnsiTheme="minorHAnsi"/>
            <w:sz w:val="22"/>
          </w:rPr>
          <w:tab/>
        </w:r>
        <w:r w:rsidR="00E430D2" w:rsidRPr="00A90A9A">
          <w:rPr>
            <w:rStyle w:val="Hyperlink"/>
          </w:rPr>
          <w:t>Monitoring and review</w:t>
        </w:r>
        <w:r w:rsidR="00E430D2">
          <w:rPr>
            <w:webHidden/>
          </w:rPr>
          <w:tab/>
        </w:r>
        <w:r w:rsidR="00E430D2">
          <w:rPr>
            <w:webHidden/>
          </w:rPr>
          <w:fldChar w:fldCharType="begin"/>
        </w:r>
        <w:r w:rsidR="00E430D2">
          <w:rPr>
            <w:webHidden/>
          </w:rPr>
          <w:instrText xml:space="preserve"> PAGEREF _Toc159409449 \h </w:instrText>
        </w:r>
        <w:r w:rsidR="00E430D2">
          <w:rPr>
            <w:webHidden/>
          </w:rPr>
        </w:r>
        <w:r w:rsidR="00E430D2">
          <w:rPr>
            <w:webHidden/>
          </w:rPr>
          <w:fldChar w:fldCharType="separate"/>
        </w:r>
        <w:r w:rsidR="00E430D2">
          <w:rPr>
            <w:webHidden/>
          </w:rPr>
          <w:t>9</w:t>
        </w:r>
        <w:r w:rsidR="00E430D2">
          <w:rPr>
            <w:webHidden/>
          </w:rPr>
          <w:fldChar w:fldCharType="end"/>
        </w:r>
      </w:hyperlink>
    </w:p>
    <w:p w14:paraId="732CEB13" w14:textId="21E181E6" w:rsidR="00E430D2" w:rsidRDefault="00D5416A">
      <w:pPr>
        <w:pStyle w:val="TOC1"/>
        <w:rPr>
          <w:rFonts w:asciiTheme="minorHAnsi" w:hAnsiTheme="minorHAnsi"/>
          <w:sz w:val="22"/>
        </w:rPr>
      </w:pPr>
      <w:hyperlink w:anchor="_Toc159409450" w:history="1">
        <w:r w:rsidR="00E430D2" w:rsidRPr="00A90A9A">
          <w:rPr>
            <w:rStyle w:val="Hyperlink"/>
          </w:rPr>
          <w:t>7.</w:t>
        </w:r>
        <w:r w:rsidR="00E430D2">
          <w:rPr>
            <w:rFonts w:asciiTheme="minorHAnsi" w:hAnsiTheme="minorHAnsi"/>
            <w:sz w:val="22"/>
          </w:rPr>
          <w:tab/>
        </w:r>
        <w:r w:rsidR="00E430D2" w:rsidRPr="00A90A9A">
          <w:rPr>
            <w:rStyle w:val="Hyperlink"/>
          </w:rPr>
          <w:t>Related policies and standards / documentation</w:t>
        </w:r>
        <w:r w:rsidR="00E430D2">
          <w:rPr>
            <w:webHidden/>
          </w:rPr>
          <w:tab/>
        </w:r>
        <w:r w:rsidR="00E430D2">
          <w:rPr>
            <w:webHidden/>
          </w:rPr>
          <w:fldChar w:fldCharType="begin"/>
        </w:r>
        <w:r w:rsidR="00E430D2">
          <w:rPr>
            <w:webHidden/>
          </w:rPr>
          <w:instrText xml:space="preserve"> PAGEREF _Toc159409450 \h </w:instrText>
        </w:r>
        <w:r w:rsidR="00E430D2">
          <w:rPr>
            <w:webHidden/>
          </w:rPr>
        </w:r>
        <w:r w:rsidR="00E430D2">
          <w:rPr>
            <w:webHidden/>
          </w:rPr>
          <w:fldChar w:fldCharType="separate"/>
        </w:r>
        <w:r w:rsidR="00E430D2">
          <w:rPr>
            <w:webHidden/>
          </w:rPr>
          <w:t>9</w:t>
        </w:r>
        <w:r w:rsidR="00E430D2">
          <w:rPr>
            <w:webHidden/>
          </w:rPr>
          <w:fldChar w:fldCharType="end"/>
        </w:r>
      </w:hyperlink>
    </w:p>
    <w:p w14:paraId="1D4321B4" w14:textId="2566F64B" w:rsidR="00E430D2" w:rsidRDefault="00D5416A">
      <w:pPr>
        <w:pStyle w:val="TOC1"/>
        <w:rPr>
          <w:rFonts w:asciiTheme="minorHAnsi" w:hAnsiTheme="minorHAnsi"/>
          <w:sz w:val="22"/>
        </w:rPr>
      </w:pPr>
      <w:hyperlink w:anchor="_Toc159409451" w:history="1">
        <w:r w:rsidR="00E430D2" w:rsidRPr="00A90A9A">
          <w:rPr>
            <w:rStyle w:val="Hyperlink"/>
          </w:rPr>
          <w:t>8.</w:t>
        </w:r>
        <w:r w:rsidR="00E430D2">
          <w:rPr>
            <w:rFonts w:asciiTheme="minorHAnsi" w:hAnsiTheme="minorHAnsi"/>
            <w:sz w:val="22"/>
          </w:rPr>
          <w:tab/>
        </w:r>
        <w:r w:rsidR="00E430D2" w:rsidRPr="00A90A9A">
          <w:rPr>
            <w:rStyle w:val="Hyperlink"/>
          </w:rPr>
          <w:t>Document and version control information:</w:t>
        </w:r>
        <w:r w:rsidR="00E430D2">
          <w:rPr>
            <w:webHidden/>
          </w:rPr>
          <w:tab/>
        </w:r>
        <w:r w:rsidR="00E430D2">
          <w:rPr>
            <w:webHidden/>
          </w:rPr>
          <w:fldChar w:fldCharType="begin"/>
        </w:r>
        <w:r w:rsidR="00E430D2">
          <w:rPr>
            <w:webHidden/>
          </w:rPr>
          <w:instrText xml:space="preserve"> PAGEREF _Toc159409451 \h </w:instrText>
        </w:r>
        <w:r w:rsidR="00E430D2">
          <w:rPr>
            <w:webHidden/>
          </w:rPr>
        </w:r>
        <w:r w:rsidR="00E430D2">
          <w:rPr>
            <w:webHidden/>
          </w:rPr>
          <w:fldChar w:fldCharType="separate"/>
        </w:r>
        <w:r w:rsidR="00E430D2">
          <w:rPr>
            <w:webHidden/>
          </w:rPr>
          <w:t>10</w:t>
        </w:r>
        <w:r w:rsidR="00E430D2">
          <w:rPr>
            <w:webHidden/>
          </w:rPr>
          <w:fldChar w:fldCharType="end"/>
        </w:r>
      </w:hyperlink>
    </w:p>
    <w:p w14:paraId="3CC0C135" w14:textId="3370BC26" w:rsidR="009F6C98" w:rsidRDefault="00F8455E" w:rsidP="001932ED">
      <w:pPr>
        <w:pStyle w:val="TOC1"/>
        <w:rPr>
          <w:rFonts w:ascii="Georgia" w:hAnsi="Georgia"/>
          <w:color w:val="0070C0"/>
          <w:sz w:val="32"/>
          <w:szCs w:val="32"/>
        </w:rPr>
      </w:pPr>
      <w:r>
        <w:fldChar w:fldCharType="end"/>
      </w:r>
      <w:r w:rsidR="009F6C98">
        <w:br w:type="page"/>
      </w:r>
    </w:p>
    <w:p w14:paraId="7413FE19" w14:textId="77777777" w:rsidR="00E553E7" w:rsidRDefault="1363DD2B" w:rsidP="00A27C0D">
      <w:pPr>
        <w:pStyle w:val="Heading2"/>
      </w:pPr>
      <w:bookmarkStart w:id="3" w:name="_Toc12261757"/>
      <w:bookmarkStart w:id="4" w:name="_Toc69125225"/>
      <w:bookmarkStart w:id="5" w:name="_Toc128748723"/>
      <w:bookmarkStart w:id="6" w:name="_Toc159409436"/>
      <w:r>
        <w:lastRenderedPageBreak/>
        <w:t>Introduction</w:t>
      </w:r>
      <w:bookmarkEnd w:id="3"/>
      <w:bookmarkEnd w:id="4"/>
      <w:bookmarkEnd w:id="5"/>
      <w:bookmarkEnd w:id="6"/>
    </w:p>
    <w:p w14:paraId="62F7BAC5" w14:textId="711C5AAC" w:rsidR="0060114E" w:rsidRPr="0060114E" w:rsidRDefault="225D2C99" w:rsidP="50BF463F">
      <w:pPr>
        <w:pStyle w:val="ListNumber"/>
        <w:ind w:left="1170" w:hanging="1170"/>
        <w:rPr>
          <w:rFonts w:eastAsia="Lucida Sans" w:cs="Lucida Sans"/>
          <w:color w:val="333333"/>
          <w:szCs w:val="24"/>
          <w:lang w:val="en-US"/>
        </w:rPr>
      </w:pPr>
      <w:r w:rsidRPr="50BF463F">
        <w:rPr>
          <w:rFonts w:eastAsia="Lucida Sans" w:cs="Lucida Sans"/>
          <w:color w:val="333333"/>
          <w:szCs w:val="24"/>
        </w:rPr>
        <w:t xml:space="preserve">The University of Bradford is committed to delivering open research and innovation that is conducted and delivered with honesty and integrity. To enable this, it is vital that the University’s research publications are shared as immediately, freely and widely as possible for the maximum benefit to future societies. Enabling open access to research outputs is a key means to achieve this. </w:t>
      </w:r>
    </w:p>
    <w:p w14:paraId="3E479E55" w14:textId="2D98A20A" w:rsidR="0060114E" w:rsidRPr="0060114E" w:rsidRDefault="225D2C99" w:rsidP="50BF463F">
      <w:pPr>
        <w:pStyle w:val="ListNumber"/>
        <w:ind w:left="1170" w:hanging="1170"/>
        <w:rPr>
          <w:rFonts w:eastAsia="Lucida Sans" w:cs="Lucida Sans"/>
          <w:color w:val="000000" w:themeColor="text1"/>
          <w:szCs w:val="24"/>
          <w:lang w:val="en-US"/>
        </w:rPr>
      </w:pPr>
      <w:r w:rsidRPr="50BF463F">
        <w:rPr>
          <w:rFonts w:eastAsia="Lucida Sans" w:cs="Lucida Sans"/>
          <w:color w:val="333333"/>
          <w:szCs w:val="24"/>
        </w:rPr>
        <w:t>Open access publishing is a standard requirement for</w:t>
      </w:r>
      <w:r w:rsidRPr="50BF463F">
        <w:rPr>
          <w:rFonts w:eastAsia="Lucida Sans" w:cs="Lucida Sans"/>
          <w:b/>
          <w:bCs/>
          <w:color w:val="333333"/>
          <w:szCs w:val="24"/>
        </w:rPr>
        <w:t xml:space="preserve"> </w:t>
      </w:r>
      <w:r w:rsidRPr="50BF463F">
        <w:rPr>
          <w:rFonts w:eastAsia="Lucida Sans" w:cs="Lucida Sans"/>
          <w:color w:val="000000" w:themeColor="text1"/>
          <w:szCs w:val="24"/>
        </w:rPr>
        <w:t xml:space="preserve">most research funders, including </w:t>
      </w:r>
      <w:hyperlink r:id="rId11">
        <w:r w:rsidRPr="50BF463F">
          <w:rPr>
            <w:rStyle w:val="Hyperlink"/>
            <w:rFonts w:eastAsia="Lucida Sans" w:cs="Lucida Sans"/>
            <w:szCs w:val="24"/>
          </w:rPr>
          <w:t>UKRI</w:t>
        </w:r>
      </w:hyperlink>
      <w:r w:rsidRPr="50BF463F">
        <w:rPr>
          <w:rFonts w:eastAsia="Lucida Sans" w:cs="Lucida Sans"/>
          <w:color w:val="000000" w:themeColor="text1"/>
          <w:szCs w:val="24"/>
        </w:rPr>
        <w:t xml:space="preserve">, </w:t>
      </w:r>
      <w:hyperlink r:id="rId12">
        <w:r w:rsidRPr="50BF463F">
          <w:rPr>
            <w:rStyle w:val="Hyperlink"/>
            <w:rFonts w:eastAsia="Lucida Sans" w:cs="Lucida Sans"/>
            <w:szCs w:val="24"/>
          </w:rPr>
          <w:t>Wellcome</w:t>
        </w:r>
      </w:hyperlink>
      <w:r w:rsidRPr="50BF463F">
        <w:rPr>
          <w:rFonts w:eastAsia="Lucida Sans" w:cs="Lucida Sans"/>
          <w:color w:val="000000" w:themeColor="text1"/>
          <w:szCs w:val="24"/>
        </w:rPr>
        <w:t xml:space="preserve">, </w:t>
      </w:r>
      <w:hyperlink r:id="rId13">
        <w:r w:rsidRPr="50BF463F">
          <w:rPr>
            <w:rStyle w:val="Hyperlink"/>
            <w:rFonts w:eastAsia="Lucida Sans" w:cs="Lucida Sans"/>
            <w:szCs w:val="24"/>
          </w:rPr>
          <w:t>NIHR</w:t>
        </w:r>
      </w:hyperlink>
      <w:r w:rsidRPr="50BF463F">
        <w:rPr>
          <w:rFonts w:eastAsia="Lucida Sans" w:cs="Lucida Sans"/>
          <w:color w:val="000000" w:themeColor="text1"/>
          <w:szCs w:val="24"/>
        </w:rPr>
        <w:t xml:space="preserve"> and the </w:t>
      </w:r>
      <w:r w:rsidR="00E307C6">
        <w:t>Commission. It</w:t>
      </w:r>
      <w:r w:rsidRPr="50BF463F">
        <w:rPr>
          <w:rFonts w:eastAsia="Lucida Sans" w:cs="Lucida Sans"/>
          <w:color w:val="000000" w:themeColor="text1"/>
          <w:szCs w:val="24"/>
        </w:rPr>
        <w:t xml:space="preserve"> was a requirement for REF 2021 and will be a requirement for REF 202</w:t>
      </w:r>
      <w:r w:rsidR="00A31792">
        <w:rPr>
          <w:rFonts w:eastAsia="Lucida Sans" w:cs="Lucida Sans"/>
          <w:color w:val="000000" w:themeColor="text1"/>
          <w:szCs w:val="24"/>
        </w:rPr>
        <w:t>9</w:t>
      </w:r>
      <w:r w:rsidRPr="50BF463F">
        <w:rPr>
          <w:rFonts w:eastAsia="Lucida Sans" w:cs="Lucida Sans"/>
          <w:color w:val="000000" w:themeColor="text1"/>
          <w:szCs w:val="24"/>
        </w:rPr>
        <w:t xml:space="preserve">. By following this policy, authors will be compliant with funder policies and the eligibility rules for REF 2029. </w:t>
      </w:r>
    </w:p>
    <w:p w14:paraId="6BFAB5E4" w14:textId="621ACE32" w:rsidR="0060114E" w:rsidRPr="0060114E" w:rsidRDefault="225D2C99" w:rsidP="50BF463F">
      <w:pPr>
        <w:pStyle w:val="ListNumber"/>
        <w:ind w:left="1170" w:hanging="1170"/>
        <w:rPr>
          <w:rFonts w:eastAsia="Lucida Sans" w:cs="Lucida Sans"/>
          <w:color w:val="000000" w:themeColor="text1"/>
          <w:szCs w:val="24"/>
          <w:lang w:val="en-US"/>
        </w:rPr>
      </w:pPr>
      <w:r w:rsidRPr="50BF463F">
        <w:rPr>
          <w:rFonts w:eastAsia="Lucida Sans" w:cs="Lucida Sans"/>
          <w:color w:val="000000" w:themeColor="text1"/>
          <w:szCs w:val="24"/>
        </w:rPr>
        <w:t>The primary aim of this policy is to ensure all Bradford research outputs are recorded and made available via our institutional repository, Bradford Scholars. It complements the University’s Research Data Management policy which requires that research data be “findable, accessible, interoperable and reusable.”</w:t>
      </w:r>
    </w:p>
    <w:p w14:paraId="5557028B" w14:textId="1291315A" w:rsidR="0060114E" w:rsidRPr="0060114E" w:rsidRDefault="225D2C99" w:rsidP="50BF463F">
      <w:pPr>
        <w:pStyle w:val="ListNumber"/>
        <w:ind w:left="1170" w:hanging="1170"/>
        <w:rPr>
          <w:rFonts w:eastAsia="Lucida Sans" w:cs="Lucida Sans"/>
          <w:color w:val="000000" w:themeColor="text1"/>
          <w:szCs w:val="24"/>
          <w:lang w:val="en-US"/>
        </w:rPr>
      </w:pPr>
      <w:r w:rsidRPr="50BF463F">
        <w:rPr>
          <w:rFonts w:eastAsia="Lucida Sans" w:cs="Lucida Sans"/>
          <w:color w:val="000000" w:themeColor="text1"/>
          <w:szCs w:val="24"/>
        </w:rPr>
        <w:t xml:space="preserve">The policy introduces Author Rights Retention. This enables authors to retain the copyright to their manuscripts rather than typically signing rights away to publishers. This will allow more of Bradford’s research outputs to be immediately available and gives authors automatic re-use rights over their work for teaching and sharing. It also addresses the unsustainable costs associated with immediate open access publishing. Rights Retention presents authors with a no cost option for immediate open access via the self-archiving of their manuscript. </w:t>
      </w:r>
    </w:p>
    <w:p w14:paraId="3FEFFC7E" w14:textId="01824987" w:rsidR="0060114E" w:rsidRPr="0060114E" w:rsidRDefault="225D2C99" w:rsidP="50BF463F">
      <w:pPr>
        <w:pStyle w:val="ListNumber"/>
        <w:ind w:left="1170" w:hanging="1170"/>
        <w:rPr>
          <w:rFonts w:eastAsia="Lucida Sans" w:cs="Lucida Sans"/>
          <w:color w:val="000000" w:themeColor="text1"/>
          <w:szCs w:val="24"/>
          <w:lang w:val="en-US"/>
        </w:rPr>
      </w:pPr>
      <w:r w:rsidRPr="50BF463F">
        <w:rPr>
          <w:rFonts w:eastAsia="Lucida Sans" w:cs="Lucida Sans"/>
          <w:color w:val="000000" w:themeColor="text1"/>
          <w:szCs w:val="24"/>
        </w:rPr>
        <w:t>The policy confirms that staff own the copyright to their scholarly works, and they are free to choose where to publish.</w:t>
      </w:r>
    </w:p>
    <w:p w14:paraId="3EBEBF7B" w14:textId="77777777" w:rsidR="00E553E7" w:rsidRDefault="1363DD2B" w:rsidP="00A27C0D">
      <w:pPr>
        <w:pStyle w:val="Heading2"/>
      </w:pPr>
      <w:bookmarkStart w:id="7" w:name="_Toc12261758"/>
      <w:bookmarkStart w:id="8" w:name="_Toc69125226"/>
      <w:bookmarkStart w:id="9" w:name="_Toc128748724"/>
      <w:bookmarkStart w:id="10" w:name="_Toc159409437"/>
      <w:r>
        <w:t>Scope</w:t>
      </w:r>
      <w:bookmarkEnd w:id="7"/>
      <w:bookmarkEnd w:id="8"/>
      <w:bookmarkEnd w:id="9"/>
      <w:bookmarkEnd w:id="10"/>
    </w:p>
    <w:p w14:paraId="49BD5A18" w14:textId="36FBA2BE" w:rsidR="2AA7E2A1" w:rsidRDefault="2AA7E2A1" w:rsidP="50BF463F">
      <w:pPr>
        <w:pStyle w:val="ListNumber"/>
        <w:ind w:left="1170" w:hanging="1170"/>
        <w:rPr>
          <w:rFonts w:eastAsia="Lucida Sans" w:cs="Lucida Sans"/>
          <w:color w:val="000000" w:themeColor="text1"/>
          <w:szCs w:val="24"/>
        </w:rPr>
      </w:pPr>
      <w:r w:rsidRPr="50BF463F">
        <w:rPr>
          <w:rFonts w:eastAsia="Lucida Sans" w:cs="Lucida Sans"/>
          <w:color w:val="000000" w:themeColor="text1"/>
          <w:szCs w:val="24"/>
        </w:rPr>
        <w:t>The policy applies to all research outputs (see glossary below). The Rights Retention elements apply to journal articles and conference papers with an ISSN.</w:t>
      </w:r>
    </w:p>
    <w:p w14:paraId="05DD3D09" w14:textId="3FD76427" w:rsidR="2AA7E2A1" w:rsidRDefault="2AA7E2A1" w:rsidP="50BF463F">
      <w:pPr>
        <w:pStyle w:val="ListNumber"/>
        <w:ind w:left="1170" w:hanging="1170"/>
        <w:rPr>
          <w:rFonts w:eastAsia="Lucida Sans" w:cs="Lucida Sans"/>
          <w:color w:val="000000" w:themeColor="text1"/>
          <w:szCs w:val="24"/>
        </w:rPr>
      </w:pPr>
      <w:r w:rsidRPr="50BF463F">
        <w:rPr>
          <w:rFonts w:eastAsia="Lucida Sans" w:cs="Lucida Sans"/>
          <w:color w:val="000000" w:themeColor="text1"/>
          <w:szCs w:val="24"/>
        </w:rPr>
        <w:t>The policy applies to all Bradford authors – staff, researchers, post-graduate research students (PGRs) and any taught students publishing with a Bradford supervisor.</w:t>
      </w:r>
    </w:p>
    <w:p w14:paraId="1868AB4E" w14:textId="1CB72D8D" w:rsidR="00E553E7" w:rsidRDefault="1363DD2B" w:rsidP="00A27C0D">
      <w:pPr>
        <w:pStyle w:val="Heading2"/>
      </w:pPr>
      <w:bookmarkStart w:id="11" w:name="_Toc12261759"/>
      <w:bookmarkStart w:id="12" w:name="_Toc69125227"/>
      <w:bookmarkStart w:id="13" w:name="_Toc128748725"/>
      <w:bookmarkStart w:id="14" w:name="_Toc159409438"/>
      <w:r>
        <w:lastRenderedPageBreak/>
        <w:t>Glossar</w:t>
      </w:r>
      <w:r w:rsidR="227864FE">
        <w:t>y</w:t>
      </w:r>
      <w:bookmarkEnd w:id="11"/>
      <w:bookmarkEnd w:id="12"/>
      <w:bookmarkEnd w:id="13"/>
      <w:bookmarkEnd w:id="14"/>
    </w:p>
    <w:p w14:paraId="40012AA6" w14:textId="47A1EC2E" w:rsidR="00BB4109" w:rsidRPr="00BB4109" w:rsidRDefault="2A75DA6C" w:rsidP="50BF463F">
      <w:pPr>
        <w:pStyle w:val="ListNumber"/>
        <w:ind w:left="1170" w:hanging="1170"/>
        <w:rPr>
          <w:rFonts w:eastAsia="Lucida Sans" w:cs="Lucida Sans"/>
          <w:color w:val="000000" w:themeColor="text1"/>
          <w:szCs w:val="24"/>
        </w:rPr>
      </w:pPr>
      <w:r w:rsidRPr="50BF463F">
        <w:rPr>
          <w:rFonts w:eastAsia="Lucida Sans" w:cs="Lucida Sans"/>
          <w:color w:val="000000" w:themeColor="text1"/>
          <w:szCs w:val="24"/>
        </w:rPr>
        <w:t xml:space="preserve">Article Processing Charge (APC)- a charge levied by publishers to provide immediate open access for all to articles via their website. The main Gold Open Access route. APCs may be offset in part or in full by a research grant or by a </w:t>
      </w:r>
      <w:hyperlink r:id="rId14">
        <w:r w:rsidRPr="50BF463F">
          <w:rPr>
            <w:rStyle w:val="Hyperlink"/>
            <w:rFonts w:eastAsia="Lucida Sans" w:cs="Lucida Sans"/>
            <w:szCs w:val="24"/>
          </w:rPr>
          <w:t>publisher agreement</w:t>
        </w:r>
      </w:hyperlink>
      <w:r w:rsidRPr="50BF463F">
        <w:rPr>
          <w:rFonts w:eastAsia="Lucida Sans" w:cs="Lucida Sans"/>
          <w:color w:val="000000" w:themeColor="text1"/>
          <w:szCs w:val="24"/>
        </w:rPr>
        <w:t xml:space="preserve"> paid by the Library</w:t>
      </w:r>
      <w:r w:rsidR="00DF389D">
        <w:rPr>
          <w:rFonts w:eastAsia="Lucida Sans" w:cs="Lucida Sans"/>
          <w:color w:val="000000" w:themeColor="text1"/>
          <w:szCs w:val="24"/>
        </w:rPr>
        <w:t>.</w:t>
      </w:r>
    </w:p>
    <w:p w14:paraId="7330E0AB" w14:textId="29EE6FE9" w:rsidR="00BB4109" w:rsidRPr="00BB4109" w:rsidRDefault="2A75DA6C" w:rsidP="50BF463F">
      <w:pPr>
        <w:pStyle w:val="ListNumber"/>
        <w:ind w:left="1170" w:hanging="1170"/>
      </w:pPr>
      <w:r w:rsidRPr="50BF463F">
        <w:rPr>
          <w:rFonts w:eastAsia="Lucida Sans" w:cs="Lucida Sans"/>
          <w:color w:val="000000" w:themeColor="text1"/>
          <w:szCs w:val="24"/>
        </w:rPr>
        <w:t xml:space="preserve">Author Accepted Manuscript (AAM) - sometime known as a post-print, is the version that has undergone peer review and has been accepted by the publisher. </w:t>
      </w:r>
      <w:r w:rsidRPr="50BF463F">
        <w:rPr>
          <w:rFonts w:eastAsia="Lucida Sans" w:cs="Lucida Sans"/>
          <w:color w:val="333333"/>
          <w:szCs w:val="24"/>
        </w:rPr>
        <w:t>It differs from the published ‘version of record’ which will have undergone typesetting and usually has the publisher’s logo on it</w:t>
      </w:r>
      <w:r w:rsidR="00DF389D">
        <w:rPr>
          <w:rFonts w:eastAsia="Lucida Sans" w:cs="Lucida Sans"/>
          <w:color w:val="333333"/>
          <w:szCs w:val="24"/>
        </w:rPr>
        <w:t>.</w:t>
      </w:r>
    </w:p>
    <w:p w14:paraId="14D5873A" w14:textId="4A81E181" w:rsidR="00BB4109" w:rsidRPr="00BB4109" w:rsidRDefault="00D5416A" w:rsidP="50BF463F">
      <w:pPr>
        <w:pStyle w:val="ListNumber"/>
        <w:ind w:left="1170" w:hanging="1170"/>
        <w:rPr>
          <w:rFonts w:eastAsia="Lucida Sans" w:cs="Lucida Sans"/>
          <w:color w:val="000000" w:themeColor="text1"/>
          <w:szCs w:val="24"/>
        </w:rPr>
      </w:pPr>
      <w:hyperlink r:id="rId15">
        <w:r w:rsidR="2A75DA6C" w:rsidRPr="50BF463F">
          <w:rPr>
            <w:rStyle w:val="Hyperlink"/>
            <w:rFonts w:eastAsia="Lucida Sans" w:cs="Lucida Sans"/>
            <w:szCs w:val="24"/>
          </w:rPr>
          <w:t>Bradford Scholars</w:t>
        </w:r>
      </w:hyperlink>
      <w:r w:rsidR="2A75DA6C" w:rsidRPr="50BF463F">
        <w:rPr>
          <w:rFonts w:eastAsia="Lucida Sans" w:cs="Lucida Sans"/>
          <w:color w:val="000000" w:themeColor="text1"/>
          <w:szCs w:val="24"/>
        </w:rPr>
        <w:t xml:space="preserve"> – the University’s publication repository. This is a database containing Bradford publications, many in full text, freely open to anyone online and compliant with the requirements for an open access repository.</w:t>
      </w:r>
    </w:p>
    <w:p w14:paraId="554E7255" w14:textId="031F96E2" w:rsidR="00BB4109" w:rsidRPr="00BB4109" w:rsidRDefault="00D5416A" w:rsidP="50BF463F">
      <w:pPr>
        <w:pStyle w:val="ListNumber"/>
        <w:ind w:left="1170" w:hanging="1170"/>
        <w:rPr>
          <w:rFonts w:eastAsia="Lucida Sans" w:cs="Lucida Sans"/>
          <w:color w:val="000000" w:themeColor="text1"/>
          <w:szCs w:val="24"/>
        </w:rPr>
      </w:pPr>
      <w:hyperlink r:id="rId16">
        <w:r w:rsidR="2A75DA6C" w:rsidRPr="50BF463F">
          <w:rPr>
            <w:rStyle w:val="Hyperlink"/>
            <w:rFonts w:eastAsia="Lucida Sans" w:cs="Lucida Sans"/>
            <w:szCs w:val="24"/>
          </w:rPr>
          <w:t>Creative Commons Licenses</w:t>
        </w:r>
      </w:hyperlink>
      <w:r w:rsidR="2A75DA6C" w:rsidRPr="50BF463F">
        <w:rPr>
          <w:rFonts w:eastAsia="Lucida Sans" w:cs="Lucida Sans"/>
          <w:color w:val="000000" w:themeColor="text1"/>
          <w:szCs w:val="24"/>
        </w:rPr>
        <w:t xml:space="preserve"> - a standardised way for authors to grant the public permission to use their creative work under copyright law. There are six types of CC licenses with varying levels of permission.</w:t>
      </w:r>
    </w:p>
    <w:p w14:paraId="6FDDCFD1" w14:textId="594635CD" w:rsidR="00BB4109" w:rsidRPr="00BB4109" w:rsidRDefault="2A75DA6C" w:rsidP="50BF463F">
      <w:pPr>
        <w:pStyle w:val="ListNumber"/>
        <w:ind w:left="1170" w:hanging="1170"/>
        <w:rPr>
          <w:rFonts w:eastAsia="Lucida Sans" w:cs="Lucida Sans"/>
          <w:color w:val="000000" w:themeColor="text1"/>
          <w:szCs w:val="24"/>
        </w:rPr>
      </w:pPr>
      <w:r w:rsidRPr="50BF463F">
        <w:rPr>
          <w:rFonts w:eastAsia="Lucida Sans" w:cs="Lucida Sans"/>
          <w:color w:val="000000" w:themeColor="text1"/>
          <w:szCs w:val="24"/>
        </w:rPr>
        <w:t>CC-BY Licence - a license that allows re-users to distribute, remix, adapt, and build upon the material in any medium or format, so long as attribution is given to the creator. The licence allows for commercial use.</w:t>
      </w:r>
    </w:p>
    <w:p w14:paraId="0C9340B4" w14:textId="2C0DC613" w:rsidR="00BB4109" w:rsidRPr="00BB4109" w:rsidRDefault="2A75DA6C" w:rsidP="50BF463F">
      <w:pPr>
        <w:pStyle w:val="ListNumber"/>
        <w:ind w:left="1170" w:hanging="1170"/>
        <w:rPr>
          <w:rFonts w:eastAsia="Lucida Sans" w:cs="Lucida Sans"/>
          <w:color w:val="000000" w:themeColor="text1"/>
          <w:szCs w:val="24"/>
        </w:rPr>
      </w:pPr>
      <w:r w:rsidRPr="50BF463F">
        <w:rPr>
          <w:rFonts w:eastAsia="Lucida Sans" w:cs="Lucida Sans"/>
          <w:color w:val="000000" w:themeColor="text1"/>
          <w:szCs w:val="24"/>
        </w:rPr>
        <w:t xml:space="preserve">International Standard Serial Number (ISSN) is an 8-digit code used to identify newspapers, journals, magazines and periodicals of all kinds and on all print and electronic media. </w:t>
      </w:r>
    </w:p>
    <w:p w14:paraId="7630046D" w14:textId="7B027E18" w:rsidR="00BB4109" w:rsidRPr="00BB4109" w:rsidRDefault="2A75DA6C" w:rsidP="50BF463F">
      <w:pPr>
        <w:pStyle w:val="ListNumber"/>
        <w:ind w:left="1170" w:hanging="1170"/>
        <w:rPr>
          <w:rFonts w:eastAsia="Lucida Sans" w:cs="Lucida Sans"/>
          <w:color w:val="000000" w:themeColor="text1"/>
          <w:szCs w:val="24"/>
        </w:rPr>
      </w:pPr>
      <w:r w:rsidRPr="50BF463F">
        <w:rPr>
          <w:rFonts w:eastAsia="Lucida Sans" w:cs="Lucida Sans"/>
          <w:color w:val="000000" w:themeColor="text1"/>
          <w:szCs w:val="24"/>
        </w:rPr>
        <w:t>Open Access (OA) - the free-to-access availability of research outputs online. This can be achieved by two main routes: by deposit of full text of the output in an institutional or subject repository with publishers usually mandating an embargo period (</w:t>
      </w:r>
      <w:r w:rsidRPr="50BF463F">
        <w:rPr>
          <w:rFonts w:eastAsia="Lucida Sans" w:cs="Lucida Sans"/>
          <w:b/>
          <w:bCs/>
          <w:color w:val="000000" w:themeColor="text1"/>
          <w:szCs w:val="24"/>
        </w:rPr>
        <w:t>Green open access)</w:t>
      </w:r>
      <w:r w:rsidRPr="50BF463F">
        <w:rPr>
          <w:rFonts w:eastAsia="Lucida Sans" w:cs="Lucida Sans"/>
          <w:color w:val="000000" w:themeColor="text1"/>
          <w:szCs w:val="24"/>
        </w:rPr>
        <w:t>, or immediate access via the publisher’s website, usually in exchange for a fee payable by the author (via funding) or institution (via Library deals with publishers) (</w:t>
      </w:r>
      <w:r w:rsidRPr="50BF463F">
        <w:rPr>
          <w:rFonts w:eastAsia="Lucida Sans" w:cs="Lucida Sans"/>
          <w:b/>
          <w:bCs/>
          <w:color w:val="000000" w:themeColor="text1"/>
          <w:szCs w:val="24"/>
        </w:rPr>
        <w:t>Gold open access</w:t>
      </w:r>
      <w:r w:rsidRPr="50BF463F">
        <w:rPr>
          <w:rFonts w:eastAsia="Lucida Sans" w:cs="Lucida Sans"/>
          <w:color w:val="000000" w:themeColor="text1"/>
          <w:szCs w:val="24"/>
        </w:rPr>
        <w:t xml:space="preserve">). </w:t>
      </w:r>
    </w:p>
    <w:p w14:paraId="1F9C3A22" w14:textId="5CC89BD8" w:rsidR="00BB4109" w:rsidRPr="00BB4109" w:rsidRDefault="00D5416A" w:rsidP="50BF463F">
      <w:pPr>
        <w:pStyle w:val="ListNumber"/>
        <w:ind w:left="1170" w:hanging="1170"/>
        <w:rPr>
          <w:rFonts w:eastAsia="Lucida Sans" w:cs="Lucida Sans"/>
          <w:color w:val="000000" w:themeColor="text1"/>
          <w:szCs w:val="24"/>
        </w:rPr>
      </w:pPr>
      <w:hyperlink r:id="rId17">
        <w:r w:rsidR="2A75DA6C" w:rsidRPr="50BF463F">
          <w:rPr>
            <w:rStyle w:val="Hyperlink"/>
            <w:rFonts w:eastAsia="Lucida Sans" w:cs="Lucida Sans"/>
            <w:szCs w:val="24"/>
          </w:rPr>
          <w:t>ORCID,</w:t>
        </w:r>
      </w:hyperlink>
      <w:r w:rsidR="2A75DA6C" w:rsidRPr="50BF463F">
        <w:rPr>
          <w:rFonts w:eastAsia="Lucida Sans" w:cs="Lucida Sans"/>
          <w:color w:val="000000" w:themeColor="text1"/>
          <w:szCs w:val="24"/>
        </w:rPr>
        <w:t xml:space="preserve"> Open Researcher and Contributor ID - a free, unique, persistent researcher identifier supporting the creation of a permanent and unambiguous record of research and scholarly communication by enabling reliable attribution of authors and contributors. </w:t>
      </w:r>
    </w:p>
    <w:p w14:paraId="18F274A9" w14:textId="0104D93C" w:rsidR="00BB4109" w:rsidRPr="00BB4109" w:rsidRDefault="2A75DA6C" w:rsidP="50BF463F">
      <w:pPr>
        <w:pStyle w:val="ListNumber"/>
        <w:ind w:left="1170" w:hanging="1170"/>
        <w:rPr>
          <w:rFonts w:eastAsia="Lucida Sans" w:cs="Lucida Sans"/>
          <w:color w:val="000000" w:themeColor="text1"/>
          <w:szCs w:val="24"/>
        </w:rPr>
      </w:pPr>
      <w:r w:rsidRPr="50BF463F">
        <w:rPr>
          <w:rFonts w:eastAsia="Lucida Sans" w:cs="Lucida Sans"/>
          <w:color w:val="000000" w:themeColor="text1"/>
          <w:szCs w:val="24"/>
        </w:rPr>
        <w:t xml:space="preserve">Quality Related (QR) funding – block grant delivered by Research England to English Universities for research and innovation activities. The amount of QR funding allocated is directly tied to REF performance. </w:t>
      </w:r>
    </w:p>
    <w:p w14:paraId="7D5190FC" w14:textId="6C76D5A0" w:rsidR="00BB4109" w:rsidRPr="00BB4109" w:rsidRDefault="00D5416A" w:rsidP="50BF463F">
      <w:pPr>
        <w:pStyle w:val="ListNumber"/>
        <w:ind w:left="1170" w:hanging="1170"/>
        <w:rPr>
          <w:rFonts w:eastAsia="Lucida Sans" w:cs="Lucida Sans"/>
          <w:color w:val="000000" w:themeColor="text1"/>
          <w:szCs w:val="24"/>
        </w:rPr>
      </w:pPr>
      <w:hyperlink r:id="rId18">
        <w:r w:rsidR="2A75DA6C" w:rsidRPr="50BF463F">
          <w:rPr>
            <w:rStyle w:val="Hyperlink"/>
            <w:rFonts w:eastAsia="Lucida Sans" w:cs="Lucida Sans"/>
            <w:szCs w:val="24"/>
          </w:rPr>
          <w:t>Research Information System (RIS)</w:t>
        </w:r>
      </w:hyperlink>
      <w:r w:rsidR="2A75DA6C" w:rsidRPr="50BF463F">
        <w:rPr>
          <w:rFonts w:eastAsia="Lucida Sans" w:cs="Lucida Sans"/>
          <w:color w:val="000000" w:themeColor="text1"/>
          <w:szCs w:val="24"/>
        </w:rPr>
        <w:t xml:space="preserve"> – an integrated system allowing staff to record outputs, build and publish profiles for the external website, nominate outputs for the REF submission, and submit and manage grant applications. </w:t>
      </w:r>
    </w:p>
    <w:p w14:paraId="30BB22CD" w14:textId="3B481742" w:rsidR="00BB4109" w:rsidRPr="00BB4109" w:rsidRDefault="2A75DA6C" w:rsidP="50BF463F">
      <w:pPr>
        <w:pStyle w:val="ListNumber"/>
        <w:ind w:left="1170" w:hanging="1170"/>
        <w:rPr>
          <w:rFonts w:eastAsia="Lucida Sans" w:cs="Lucida Sans"/>
          <w:color w:val="000000" w:themeColor="text1"/>
          <w:szCs w:val="24"/>
        </w:rPr>
      </w:pPr>
      <w:r w:rsidRPr="50BF463F">
        <w:rPr>
          <w:rFonts w:eastAsia="Lucida Sans" w:cs="Lucida Sans"/>
          <w:color w:val="000000" w:themeColor="text1"/>
          <w:szCs w:val="24"/>
        </w:rPr>
        <w:t>Research outputs - the tangible products of research including journal articles, conference papers, books and book chapters, datasets, theses, reports as well as any other outputs supporting the analysis, interpretation and, where applicable, reproducibility of the research findings</w:t>
      </w:r>
      <w:r w:rsidR="00DF389D">
        <w:rPr>
          <w:rFonts w:eastAsia="Lucida Sans" w:cs="Lucida Sans"/>
          <w:color w:val="000000" w:themeColor="text1"/>
          <w:szCs w:val="24"/>
        </w:rPr>
        <w:t>.</w:t>
      </w:r>
    </w:p>
    <w:p w14:paraId="4E8DEAFE" w14:textId="57B1221B" w:rsidR="00BB4109" w:rsidRPr="00BB4109" w:rsidRDefault="00D5416A" w:rsidP="50BF463F">
      <w:pPr>
        <w:pStyle w:val="ListNumber"/>
        <w:ind w:left="1170" w:hanging="1170"/>
        <w:rPr>
          <w:rFonts w:eastAsia="Lucida Sans" w:cs="Lucida Sans"/>
          <w:color w:val="000000" w:themeColor="text1"/>
          <w:szCs w:val="24"/>
        </w:rPr>
      </w:pPr>
      <w:hyperlink r:id="rId19">
        <w:r w:rsidR="2A75DA6C" w:rsidRPr="50BF463F">
          <w:rPr>
            <w:rStyle w:val="Hyperlink"/>
            <w:rFonts w:eastAsia="Lucida Sans" w:cs="Lucida Sans"/>
            <w:szCs w:val="24"/>
          </w:rPr>
          <w:t>Rights Retention</w:t>
        </w:r>
      </w:hyperlink>
      <w:r w:rsidR="2A75DA6C" w:rsidRPr="50BF463F">
        <w:rPr>
          <w:rFonts w:eastAsia="Lucida Sans" w:cs="Lucida Sans"/>
          <w:color w:val="000000" w:themeColor="text1"/>
          <w:szCs w:val="24"/>
        </w:rPr>
        <w:t xml:space="preserve"> – a legal means to enable researchers to retain the rights to their manuscripts, allowing them to share immediately</w:t>
      </w:r>
      <w:r w:rsidR="00DF389D">
        <w:rPr>
          <w:rFonts w:eastAsia="Lucida Sans" w:cs="Lucida Sans"/>
          <w:color w:val="000000" w:themeColor="text1"/>
          <w:szCs w:val="24"/>
        </w:rPr>
        <w:t>.</w:t>
      </w:r>
    </w:p>
    <w:p w14:paraId="2482294C" w14:textId="7D742F1F" w:rsidR="00BB4109" w:rsidRPr="00BB4109" w:rsidRDefault="4E66ADEF" w:rsidP="50BF463F">
      <w:pPr>
        <w:pStyle w:val="Heading2"/>
        <w:rPr>
          <w:rFonts w:eastAsia="Lucida Sans" w:cs="Lucida Sans"/>
          <w:noProof w:val="0"/>
          <w:sz w:val="28"/>
          <w:szCs w:val="28"/>
          <w:lang w:val="en-GB"/>
        </w:rPr>
      </w:pPr>
      <w:bookmarkStart w:id="15" w:name="_Toc159409439"/>
      <w:r>
        <w:t>Responsibilities</w:t>
      </w:r>
      <w:bookmarkEnd w:id="15"/>
    </w:p>
    <w:p w14:paraId="0234B34E" w14:textId="49AEB204" w:rsidR="00BB4109" w:rsidRPr="00BB4109" w:rsidRDefault="4E66ADEF" w:rsidP="00BD03A7">
      <w:pPr>
        <w:pStyle w:val="Heading3"/>
        <w:ind w:left="0"/>
        <w:rPr>
          <w:lang w:val="en-GB"/>
        </w:rPr>
      </w:pPr>
      <w:bookmarkStart w:id="16" w:name="_Toc159409440"/>
      <w:r w:rsidRPr="50BF463F">
        <w:t>Research and Innovation Committee (RIC)</w:t>
      </w:r>
      <w:bookmarkEnd w:id="16"/>
    </w:p>
    <w:p w14:paraId="5C988D76" w14:textId="28AD38B1" w:rsidR="00BB4109" w:rsidRPr="00BB4109" w:rsidRDefault="4E66ADEF" w:rsidP="00BD03A7">
      <w:pPr>
        <w:ind w:left="0"/>
        <w:rPr>
          <w:sz w:val="28"/>
          <w:szCs w:val="28"/>
        </w:rPr>
      </w:pPr>
      <w:r w:rsidRPr="50BF463F">
        <w:t xml:space="preserve">The RIC, chaired by the Pro Vice Chancellor, Research and Innovation is the owner of this </w:t>
      </w:r>
      <w:r w:rsidR="00120D77" w:rsidRPr="50BF463F">
        <w:t>policy.</w:t>
      </w:r>
      <w:r>
        <w:t xml:space="preserve"> </w:t>
      </w:r>
    </w:p>
    <w:p w14:paraId="6CC0AFD0" w14:textId="5E4E4A3F" w:rsidR="00BB4109" w:rsidRPr="00BB4109" w:rsidRDefault="4E66ADEF" w:rsidP="50BF463F">
      <w:pPr>
        <w:pStyle w:val="Heading3"/>
        <w:ind w:left="0"/>
        <w:rPr>
          <w:rFonts w:eastAsia="Lucida Sans" w:cs="Lucida Sans"/>
          <w:b w:val="0"/>
          <w:bCs w:val="0"/>
          <w:noProof w:val="0"/>
          <w:color w:val="000000" w:themeColor="text1"/>
          <w:sz w:val="24"/>
          <w:szCs w:val="24"/>
          <w:lang w:val="en-GB"/>
        </w:rPr>
      </w:pPr>
      <w:bookmarkStart w:id="17" w:name="_Toc159409441"/>
      <w:r w:rsidRPr="50BF463F">
        <w:rPr>
          <w:rFonts w:eastAsia="Lucida Sans" w:cs="Lucida Sans"/>
          <w:noProof w:val="0"/>
          <w:szCs w:val="28"/>
        </w:rPr>
        <w:t>Faculty Research and Innovation Committees (FRICs) and Associate Deans, Research and Innovation (AD Research + Innovation)</w:t>
      </w:r>
      <w:bookmarkEnd w:id="17"/>
    </w:p>
    <w:p w14:paraId="4FDD057D" w14:textId="1864A5C9" w:rsidR="00BB4109" w:rsidRPr="00BB4109" w:rsidRDefault="4E66ADEF" w:rsidP="00BD03A7">
      <w:pPr>
        <w:ind w:left="0"/>
        <w:rPr>
          <w:b/>
          <w:bCs/>
        </w:rPr>
      </w:pPr>
      <w:r w:rsidRPr="50BF463F">
        <w:t>The FRICs and the AD R+Is are responsible for raising awareness of and monitoring compliance with the policy within their Faculty</w:t>
      </w:r>
      <w:r w:rsidR="00120D77">
        <w:t>.</w:t>
      </w:r>
    </w:p>
    <w:p w14:paraId="6DC6EA60" w14:textId="7B577E2F" w:rsidR="00BB4109" w:rsidRPr="00BB4109" w:rsidRDefault="4E66ADEF" w:rsidP="50BF463F">
      <w:pPr>
        <w:pStyle w:val="Heading3"/>
        <w:ind w:left="0"/>
        <w:rPr>
          <w:rFonts w:eastAsia="Lucida Sans" w:cs="Lucida Sans"/>
          <w:b w:val="0"/>
          <w:bCs w:val="0"/>
          <w:noProof w:val="0"/>
          <w:color w:val="000000" w:themeColor="text1"/>
          <w:sz w:val="24"/>
          <w:szCs w:val="24"/>
          <w:lang w:val="en-GB"/>
        </w:rPr>
      </w:pPr>
      <w:bookmarkStart w:id="18" w:name="_Toc159409442"/>
      <w:r w:rsidRPr="50BF463F">
        <w:rPr>
          <w:rFonts w:eastAsia="Lucida Sans" w:cs="Lucida Sans"/>
          <w:noProof w:val="0"/>
          <w:szCs w:val="28"/>
        </w:rPr>
        <w:t>Library and Research and Innovation Services support staff</w:t>
      </w:r>
      <w:bookmarkEnd w:id="18"/>
    </w:p>
    <w:p w14:paraId="5ED1558C" w14:textId="6CE04001" w:rsidR="00BB4109" w:rsidRPr="00BB4109" w:rsidRDefault="4E66ADEF" w:rsidP="00BD03A7">
      <w:pPr>
        <w:ind w:left="0"/>
        <w:rPr>
          <w:b/>
          <w:bCs/>
        </w:rPr>
      </w:pPr>
      <w:r w:rsidRPr="50BF463F">
        <w:t>Staff in these areas are responsible for implementing the policy University wide and providing practical support and guidance to authors. They are also responsible for keeping this policy up-to-date and compliant with funder and REF requirements. They will deal with publisher queries.</w:t>
      </w:r>
    </w:p>
    <w:p w14:paraId="1F073F52" w14:textId="3ECEAE75" w:rsidR="00BB4109" w:rsidRPr="00BB4109" w:rsidRDefault="4E66ADEF" w:rsidP="50BF463F">
      <w:pPr>
        <w:pStyle w:val="Heading3"/>
        <w:ind w:left="0"/>
        <w:rPr>
          <w:rFonts w:eastAsia="Lucida Sans" w:cs="Lucida Sans"/>
          <w:b w:val="0"/>
          <w:bCs w:val="0"/>
          <w:noProof w:val="0"/>
          <w:color w:val="000000" w:themeColor="text1"/>
          <w:sz w:val="24"/>
          <w:szCs w:val="24"/>
          <w:lang w:val="en-GB"/>
        </w:rPr>
      </w:pPr>
      <w:bookmarkStart w:id="19" w:name="_Toc159409443"/>
      <w:r w:rsidRPr="50BF463F">
        <w:rPr>
          <w:rFonts w:eastAsia="Lucida Sans" w:cs="Lucida Sans"/>
          <w:noProof w:val="0"/>
          <w:szCs w:val="28"/>
        </w:rPr>
        <w:t>Supervisors</w:t>
      </w:r>
      <w:bookmarkEnd w:id="19"/>
    </w:p>
    <w:p w14:paraId="351A4378" w14:textId="0EC11662" w:rsidR="00BB4109" w:rsidRPr="00BB4109" w:rsidRDefault="4E66ADEF" w:rsidP="00BD03A7">
      <w:pPr>
        <w:ind w:left="0"/>
        <w:rPr>
          <w:b/>
          <w:bCs/>
        </w:rPr>
      </w:pPr>
      <w:r w:rsidRPr="50BF463F">
        <w:t>Supervisors are responsible for ensuring that the research outputs of postgraduate research students comply with this policy.</w:t>
      </w:r>
    </w:p>
    <w:p w14:paraId="5B910C17" w14:textId="0AFAA8DE" w:rsidR="00BB4109" w:rsidRPr="00BB4109" w:rsidRDefault="4E66ADEF" w:rsidP="50BF463F">
      <w:pPr>
        <w:pStyle w:val="Heading3"/>
        <w:ind w:left="0"/>
        <w:rPr>
          <w:rFonts w:eastAsia="Lucida Sans" w:cs="Lucida Sans"/>
          <w:b w:val="0"/>
          <w:bCs w:val="0"/>
          <w:noProof w:val="0"/>
          <w:color w:val="000000" w:themeColor="text1"/>
          <w:sz w:val="24"/>
          <w:szCs w:val="24"/>
          <w:lang w:val="en-GB"/>
        </w:rPr>
      </w:pPr>
      <w:bookmarkStart w:id="20" w:name="_Toc159409444"/>
      <w:r w:rsidRPr="50BF463F">
        <w:rPr>
          <w:rFonts w:eastAsia="Lucida Sans" w:cs="Lucida Sans"/>
          <w:noProof w:val="0"/>
          <w:szCs w:val="28"/>
        </w:rPr>
        <w:t>Line managers</w:t>
      </w:r>
      <w:bookmarkEnd w:id="20"/>
    </w:p>
    <w:p w14:paraId="244E9234" w14:textId="6838CE6F" w:rsidR="00BB4109" w:rsidRPr="00BB4109" w:rsidRDefault="4E66ADEF" w:rsidP="00BD03A7">
      <w:pPr>
        <w:ind w:left="0"/>
        <w:rPr>
          <w:b/>
          <w:bCs/>
        </w:rPr>
      </w:pPr>
      <w:r w:rsidRPr="50BF463F">
        <w:lastRenderedPageBreak/>
        <w:t>Line managers are responsible for discussing compliance or failure to comply with this policy during annual PDRs and at any other appropriate times throughout the year</w:t>
      </w:r>
      <w:r w:rsidR="00120D77">
        <w:t>.</w:t>
      </w:r>
    </w:p>
    <w:p w14:paraId="204518FC" w14:textId="573FD11E" w:rsidR="00BB4109" w:rsidRPr="00BB4109" w:rsidRDefault="4E66ADEF" w:rsidP="50BF463F">
      <w:pPr>
        <w:pStyle w:val="Heading3"/>
        <w:ind w:left="0"/>
        <w:rPr>
          <w:rFonts w:eastAsia="Lucida Sans" w:cs="Lucida Sans"/>
          <w:b w:val="0"/>
          <w:bCs w:val="0"/>
          <w:noProof w:val="0"/>
          <w:color w:val="000000" w:themeColor="text1"/>
          <w:sz w:val="24"/>
          <w:szCs w:val="24"/>
          <w:lang w:val="en-GB"/>
        </w:rPr>
      </w:pPr>
      <w:bookmarkStart w:id="21" w:name="_Toc159409445"/>
      <w:r w:rsidRPr="50BF463F">
        <w:rPr>
          <w:rFonts w:eastAsia="Lucida Sans" w:cs="Lucida Sans"/>
          <w:noProof w:val="0"/>
          <w:szCs w:val="28"/>
        </w:rPr>
        <w:t>Employees</w:t>
      </w:r>
      <w:bookmarkEnd w:id="21"/>
    </w:p>
    <w:p w14:paraId="1A00DEA6" w14:textId="4050011B" w:rsidR="00BB4109" w:rsidRPr="00BB4109" w:rsidRDefault="4E66ADEF" w:rsidP="00BD03A7">
      <w:pPr>
        <w:ind w:left="0"/>
        <w:rPr>
          <w:b/>
          <w:bCs/>
        </w:rPr>
      </w:pPr>
      <w:r w:rsidRPr="50BF463F">
        <w:t>Employees are responsible for ensuring that their research outputs comply with this policy.</w:t>
      </w:r>
    </w:p>
    <w:p w14:paraId="34BDCF5D" w14:textId="61B139B4" w:rsidR="005D32F6" w:rsidRPr="00A72121" w:rsidRDefault="2391234B" w:rsidP="00A27C0D">
      <w:pPr>
        <w:pStyle w:val="Heading2"/>
      </w:pPr>
      <w:bookmarkStart w:id="22" w:name="_Toc12261766"/>
      <w:bookmarkStart w:id="23" w:name="_Toc69125237"/>
      <w:bookmarkStart w:id="24" w:name="_Toc128748735"/>
      <w:bookmarkStart w:id="25" w:name="_Toc159409446"/>
      <w:r>
        <w:t>General principles / Policy statements</w:t>
      </w:r>
      <w:bookmarkEnd w:id="22"/>
      <w:bookmarkEnd w:id="23"/>
      <w:bookmarkEnd w:id="24"/>
      <w:bookmarkEnd w:id="25"/>
    </w:p>
    <w:p w14:paraId="791458C9" w14:textId="2B4E3939" w:rsidR="1113910A" w:rsidRDefault="1113910A" w:rsidP="50BF463F">
      <w:pPr>
        <w:pStyle w:val="ListNumber"/>
        <w:numPr>
          <w:ilvl w:val="1"/>
          <w:numId w:val="0"/>
        </w:numPr>
        <w:rPr>
          <w:rFonts w:eastAsia="Lucida Sans" w:cs="Lucida Sans"/>
          <w:color w:val="000000" w:themeColor="text1"/>
          <w:szCs w:val="24"/>
        </w:rPr>
      </w:pPr>
      <w:r w:rsidRPr="50BF463F">
        <w:rPr>
          <w:rFonts w:eastAsia="Lucida Sans" w:cs="Lucida Sans"/>
          <w:b/>
          <w:bCs/>
          <w:i/>
          <w:iCs/>
          <w:color w:val="000000" w:themeColor="text1"/>
          <w:szCs w:val="24"/>
        </w:rPr>
        <w:t xml:space="preserve">These requirements apply to all types of research output as defined in the </w:t>
      </w:r>
      <w:r w:rsidR="00815C62" w:rsidRPr="50BF463F">
        <w:rPr>
          <w:rFonts w:eastAsia="Lucida Sans" w:cs="Lucida Sans"/>
          <w:b/>
          <w:bCs/>
          <w:i/>
          <w:iCs/>
          <w:color w:val="000000" w:themeColor="text1"/>
          <w:szCs w:val="24"/>
        </w:rPr>
        <w:t>glossary.</w:t>
      </w:r>
    </w:p>
    <w:p w14:paraId="4ABAC107" w14:textId="6E5040BD" w:rsidR="1113910A" w:rsidRDefault="1113910A" w:rsidP="50BF463F">
      <w:pPr>
        <w:pStyle w:val="ListNumber"/>
        <w:rPr>
          <w:rFonts w:eastAsia="Lucida Sans" w:cs="Lucida Sans"/>
          <w:color w:val="000000" w:themeColor="text1"/>
          <w:szCs w:val="24"/>
        </w:rPr>
      </w:pPr>
      <w:r w:rsidRPr="50BF463F">
        <w:rPr>
          <w:rFonts w:eastAsia="Lucida Sans" w:cs="Lucida Sans"/>
          <w:color w:val="000000" w:themeColor="text1"/>
          <w:szCs w:val="24"/>
        </w:rPr>
        <w:t xml:space="preserve">Authors must ensure bibliographic details of all research outputs are recorded in the University’s institutional repository (Bradford Scholars), as soon as possible after the date of acceptance for publication and no later than one month from that date. </w:t>
      </w:r>
    </w:p>
    <w:p w14:paraId="5A81D9A6" w14:textId="27324B71" w:rsidR="1113910A" w:rsidRDefault="1113910A" w:rsidP="50BF463F">
      <w:pPr>
        <w:pStyle w:val="ListNumber"/>
        <w:rPr>
          <w:rFonts w:eastAsia="Lucida Sans" w:cs="Lucida Sans"/>
          <w:color w:val="000000" w:themeColor="text1"/>
          <w:szCs w:val="24"/>
        </w:rPr>
      </w:pPr>
      <w:r w:rsidRPr="50BF463F">
        <w:rPr>
          <w:rFonts w:eastAsia="Lucida Sans" w:cs="Lucida Sans"/>
          <w:color w:val="000000" w:themeColor="text1"/>
          <w:szCs w:val="24"/>
        </w:rPr>
        <w:t xml:space="preserve">This includes outputs other than journal articles. These are defined in the Bradford Scholars repository policy and includes journalism and conference presentations. These often contribute to the impact of the researchers’ work and provide valuable permanent accounts of research activities. A bibliographic record of datasets with a link to where the data are externally hosted should also be included in the repository. The sharing of data is covered in the </w:t>
      </w:r>
      <w:hyperlink r:id="rId20">
        <w:r w:rsidRPr="50BF463F">
          <w:rPr>
            <w:rStyle w:val="Hyperlink"/>
            <w:rFonts w:eastAsia="Lucida Sans" w:cs="Lucida Sans"/>
            <w:szCs w:val="24"/>
          </w:rPr>
          <w:t>Research Data Management Policy</w:t>
        </w:r>
      </w:hyperlink>
      <w:r w:rsidRPr="50BF463F">
        <w:rPr>
          <w:rFonts w:eastAsia="Lucida Sans" w:cs="Lucida Sans"/>
          <w:color w:val="000000" w:themeColor="text1"/>
          <w:szCs w:val="24"/>
        </w:rPr>
        <w:t xml:space="preserve">. </w:t>
      </w:r>
    </w:p>
    <w:p w14:paraId="6DEEB899" w14:textId="3F4FE03C" w:rsidR="1113910A" w:rsidRDefault="1113910A" w:rsidP="50BF463F">
      <w:pPr>
        <w:pStyle w:val="ListNumber"/>
        <w:rPr>
          <w:rFonts w:eastAsia="Lucida Sans" w:cs="Lucida Sans"/>
          <w:color w:val="000000" w:themeColor="text1"/>
          <w:szCs w:val="24"/>
        </w:rPr>
      </w:pPr>
      <w:r w:rsidRPr="50BF463F">
        <w:rPr>
          <w:rFonts w:eastAsia="Lucida Sans" w:cs="Lucida Sans"/>
          <w:color w:val="000000" w:themeColor="text1"/>
          <w:szCs w:val="24"/>
        </w:rPr>
        <w:t xml:space="preserve">Where copyright permits, the University strongly encourages the open access deposit of monographs in Bradford Scholars. Authors should also check any funder requirements around this. As a minimum, authors are required to record bibliographic details of their monograph so there is a comprehensive, secure record of Bradford’s research outputs. </w:t>
      </w:r>
    </w:p>
    <w:p w14:paraId="5CF085FB" w14:textId="5A70D450" w:rsidR="1113910A" w:rsidRDefault="1113910A" w:rsidP="50BF463F">
      <w:pPr>
        <w:pStyle w:val="ListNumber"/>
        <w:rPr>
          <w:rFonts w:eastAsia="Lucida Sans" w:cs="Lucida Sans"/>
          <w:color w:val="000000" w:themeColor="text1"/>
          <w:szCs w:val="24"/>
        </w:rPr>
      </w:pPr>
      <w:r w:rsidRPr="50BF463F">
        <w:rPr>
          <w:rFonts w:eastAsia="Lucida Sans" w:cs="Lucida Sans"/>
          <w:color w:val="000000" w:themeColor="text1"/>
          <w:szCs w:val="24"/>
        </w:rPr>
        <w:t>Authors must use the standardised institutional affiliation “University of Bradford” in all research outputs for consistency and to aid discoverability. Other affiliations (e.g. Digital Health Enterprise Zone, Wolfson Centre for Applied Health Research) may be used, but in addition to the University of Bradford affiliation.</w:t>
      </w:r>
    </w:p>
    <w:p w14:paraId="00905DC7" w14:textId="3E19915A" w:rsidR="1113910A" w:rsidRDefault="1113910A" w:rsidP="50BF463F">
      <w:pPr>
        <w:pStyle w:val="ListNumber"/>
        <w:rPr>
          <w:rFonts w:eastAsia="Lucida Sans" w:cs="Lucida Sans"/>
          <w:color w:val="000000" w:themeColor="text1"/>
          <w:szCs w:val="24"/>
        </w:rPr>
      </w:pPr>
      <w:r w:rsidRPr="50BF463F">
        <w:rPr>
          <w:rFonts w:eastAsia="Lucida Sans" w:cs="Lucida Sans"/>
          <w:color w:val="000000" w:themeColor="text1"/>
          <w:szCs w:val="24"/>
        </w:rPr>
        <w:t xml:space="preserve">Authors are required to register an </w:t>
      </w:r>
      <w:hyperlink r:id="rId21">
        <w:r w:rsidRPr="50BF463F">
          <w:rPr>
            <w:rStyle w:val="Hyperlink"/>
            <w:rFonts w:eastAsia="Lucida Sans" w:cs="Lucida Sans"/>
            <w:szCs w:val="24"/>
          </w:rPr>
          <w:t>ORCID ID</w:t>
        </w:r>
      </w:hyperlink>
      <w:r w:rsidRPr="50BF463F">
        <w:rPr>
          <w:rFonts w:eastAsia="Lucida Sans" w:cs="Lucida Sans"/>
          <w:color w:val="000000" w:themeColor="text1"/>
          <w:szCs w:val="24"/>
        </w:rPr>
        <w:t xml:space="preserve"> (</w:t>
      </w:r>
      <w:hyperlink r:id="rId22">
        <w:r w:rsidRPr="50BF463F">
          <w:rPr>
            <w:rStyle w:val="Hyperlink"/>
            <w:rFonts w:eastAsia="Lucida Sans" w:cs="Lucida Sans"/>
            <w:szCs w:val="24"/>
          </w:rPr>
          <w:t>https://orcid.org</w:t>
        </w:r>
      </w:hyperlink>
      <w:r w:rsidRPr="50BF463F">
        <w:rPr>
          <w:rFonts w:eastAsia="Lucida Sans" w:cs="Lucida Sans"/>
          <w:color w:val="000000" w:themeColor="text1"/>
          <w:szCs w:val="24"/>
        </w:rPr>
        <w:t>) and use this when publishing. Most publishers now require an ORCID ID to submit a paper.</w:t>
      </w:r>
    </w:p>
    <w:p w14:paraId="2C205803" w14:textId="61752AB2" w:rsidR="1113910A" w:rsidRDefault="1113910A" w:rsidP="50BF463F">
      <w:pPr>
        <w:pStyle w:val="ListNumber"/>
        <w:rPr>
          <w:rFonts w:eastAsia="Lucida Sans" w:cs="Lucida Sans"/>
          <w:color w:val="000000" w:themeColor="text1"/>
          <w:szCs w:val="24"/>
        </w:rPr>
      </w:pPr>
      <w:r w:rsidRPr="50BF463F">
        <w:rPr>
          <w:rFonts w:eastAsia="Lucida Sans" w:cs="Lucida Sans"/>
          <w:color w:val="000000" w:themeColor="text1"/>
          <w:szCs w:val="24"/>
        </w:rPr>
        <w:lastRenderedPageBreak/>
        <w:t>Authors must acknowledge the source of grant funding associated with a research output, including details of the funding received. Authors must use the wording specified by their funder in the relevant section of their manuscripts.</w:t>
      </w:r>
    </w:p>
    <w:p w14:paraId="5A05E1AD" w14:textId="0AE79193" w:rsidR="1113910A" w:rsidRDefault="1113910A" w:rsidP="50BF463F">
      <w:pPr>
        <w:pStyle w:val="ListNumber"/>
        <w:rPr>
          <w:rFonts w:eastAsia="Lucida Sans" w:cs="Lucida Sans"/>
          <w:color w:val="000000" w:themeColor="text1"/>
          <w:szCs w:val="24"/>
        </w:rPr>
      </w:pPr>
      <w:r w:rsidRPr="50BF463F">
        <w:rPr>
          <w:rFonts w:eastAsia="Lucida Sans" w:cs="Lucida Sans"/>
          <w:color w:val="000000" w:themeColor="text1"/>
          <w:szCs w:val="24"/>
        </w:rPr>
        <w:t xml:space="preserve">A data access statement must be included in research outputs, even where there are no data associated with the article or the data are inaccessible. This is a requirement of most major funders. </w:t>
      </w:r>
    </w:p>
    <w:p w14:paraId="155269EB" w14:textId="4328C34C" w:rsidR="1113910A" w:rsidRDefault="1113910A" w:rsidP="00815C62">
      <w:pPr>
        <w:pStyle w:val="ListNumber"/>
        <w:spacing w:after="360"/>
        <w:ind w:left="715" w:hanging="431"/>
        <w:rPr>
          <w:rFonts w:eastAsia="Lucida Sans" w:cs="Lucida Sans"/>
          <w:color w:val="000000" w:themeColor="text1"/>
          <w:szCs w:val="24"/>
        </w:rPr>
      </w:pPr>
      <w:r w:rsidRPr="50BF463F">
        <w:rPr>
          <w:rFonts w:eastAsia="Lucida Sans" w:cs="Lucida Sans"/>
          <w:color w:val="000000" w:themeColor="text1"/>
          <w:szCs w:val="24"/>
        </w:rPr>
        <w:t xml:space="preserve">The University of Bradford encourages the use of the </w:t>
      </w:r>
      <w:hyperlink r:id="rId23">
        <w:r w:rsidRPr="50BF463F">
          <w:rPr>
            <w:rStyle w:val="Hyperlink"/>
            <w:rFonts w:eastAsia="Lucida Sans" w:cs="Lucida Sans"/>
            <w:szCs w:val="24"/>
          </w:rPr>
          <w:t>CRediT (Contributor Roles Taxonomy)</w:t>
        </w:r>
      </w:hyperlink>
      <w:r w:rsidRPr="50BF463F">
        <w:rPr>
          <w:rFonts w:eastAsia="Lucida Sans" w:cs="Lucida Sans"/>
          <w:color w:val="000000" w:themeColor="text1"/>
          <w:szCs w:val="24"/>
        </w:rPr>
        <w:t xml:space="preserve"> statements in research outputs, which allows for accurate and detailed description of contributions to the published work.</w:t>
      </w:r>
    </w:p>
    <w:p w14:paraId="3A7DDD5E" w14:textId="3054BA44" w:rsidR="1113910A" w:rsidRDefault="1113910A" w:rsidP="50BF463F">
      <w:pPr>
        <w:pStyle w:val="ListNumber"/>
        <w:rPr>
          <w:rFonts w:eastAsia="Lucida Sans" w:cs="Lucida Sans"/>
          <w:color w:val="000000" w:themeColor="text1"/>
          <w:szCs w:val="24"/>
        </w:rPr>
      </w:pPr>
      <w:r w:rsidRPr="50BF463F">
        <w:rPr>
          <w:rFonts w:eastAsia="Lucida Sans" w:cs="Lucida Sans"/>
          <w:color w:val="000000" w:themeColor="text1"/>
          <w:szCs w:val="24"/>
        </w:rPr>
        <w:t xml:space="preserve"> </w:t>
      </w:r>
      <w:r w:rsidRPr="50BF463F">
        <w:rPr>
          <w:rFonts w:eastAsia="Lucida Sans" w:cs="Lucida Sans"/>
          <w:b/>
          <w:bCs/>
          <w:i/>
          <w:iCs/>
          <w:color w:val="000000" w:themeColor="text1"/>
          <w:szCs w:val="24"/>
        </w:rPr>
        <w:t>Rights Retention</w:t>
      </w:r>
    </w:p>
    <w:p w14:paraId="72124670" w14:textId="37B13CF9" w:rsidR="1113910A" w:rsidRDefault="1113910A" w:rsidP="50BF463F">
      <w:pPr>
        <w:ind w:left="0"/>
        <w:rPr>
          <w:rFonts w:ascii="Arial" w:eastAsia="Arial" w:hAnsi="Arial" w:cs="Arial"/>
          <w:color w:val="333333"/>
          <w:szCs w:val="24"/>
        </w:rPr>
      </w:pPr>
      <w:r w:rsidRPr="50BF463F">
        <w:rPr>
          <w:rFonts w:eastAsia="Lucida Sans" w:cs="Lucida Sans"/>
          <w:b/>
          <w:bCs/>
          <w:i/>
          <w:iCs/>
          <w:color w:val="000000" w:themeColor="text1"/>
          <w:szCs w:val="24"/>
        </w:rPr>
        <w:t xml:space="preserve">The following requirements apply to journal articles and conference papers with an ISSN. </w:t>
      </w:r>
      <w:r w:rsidRPr="50BF463F">
        <w:rPr>
          <w:rFonts w:eastAsia="Lucida Sans" w:cs="Lucida Sans"/>
          <w:b/>
          <w:bCs/>
          <w:i/>
          <w:iCs/>
          <w:color w:val="333333"/>
          <w:szCs w:val="24"/>
        </w:rPr>
        <w:t>Any articles submitted, or accepted, for publication before the adoption of this policy are exempt</w:t>
      </w:r>
      <w:r w:rsidRPr="50BF463F">
        <w:rPr>
          <w:rFonts w:ascii="Arial" w:eastAsia="Arial" w:hAnsi="Arial" w:cs="Arial"/>
          <w:b/>
          <w:bCs/>
          <w:i/>
          <w:iCs/>
          <w:color w:val="333333"/>
          <w:szCs w:val="24"/>
        </w:rPr>
        <w:t>.</w:t>
      </w:r>
    </w:p>
    <w:p w14:paraId="0D90D7BE" w14:textId="209954C6" w:rsidR="1113910A" w:rsidRDefault="1113910A" w:rsidP="50BF463F">
      <w:pPr>
        <w:pStyle w:val="ListNumber"/>
        <w:numPr>
          <w:ilvl w:val="1"/>
          <w:numId w:val="0"/>
        </w:numPr>
        <w:rPr>
          <w:rFonts w:eastAsia="Lucida Sans" w:cs="Lucida Sans"/>
          <w:color w:val="000000" w:themeColor="text1"/>
          <w:szCs w:val="24"/>
        </w:rPr>
      </w:pPr>
      <w:r w:rsidRPr="50BF463F">
        <w:rPr>
          <w:rFonts w:eastAsia="Lucida Sans" w:cs="Lucida Sans"/>
          <w:color w:val="000000" w:themeColor="text1"/>
          <w:szCs w:val="24"/>
        </w:rPr>
        <w:t>The policy confirms that staff own the copyright to their scholarly works, and they are free to choose where to publish.</w:t>
      </w:r>
    </w:p>
    <w:p w14:paraId="1A56FD0C" w14:textId="21A48892" w:rsidR="2A2B9493" w:rsidRDefault="2A2B9493" w:rsidP="50BF463F">
      <w:pPr>
        <w:pStyle w:val="ListNumber"/>
        <w:numPr>
          <w:ilvl w:val="1"/>
          <w:numId w:val="0"/>
        </w:numPr>
        <w:rPr>
          <w:rFonts w:eastAsia="Lucida Sans" w:cs="Lucida Sans"/>
          <w:color w:val="212529"/>
          <w:szCs w:val="24"/>
        </w:rPr>
      </w:pPr>
      <w:r w:rsidRPr="50BF463F">
        <w:rPr>
          <w:rFonts w:eastAsia="Lucida Sans" w:cs="Lucida Sans"/>
          <w:color w:val="212529"/>
          <w:szCs w:val="24"/>
        </w:rPr>
        <w:t>5.10</w:t>
      </w:r>
      <w:r>
        <w:tab/>
      </w:r>
      <w:r w:rsidR="1113910A" w:rsidRPr="50BF463F">
        <w:rPr>
          <w:rFonts w:eastAsia="Lucida Sans" w:cs="Lucida Sans"/>
          <w:color w:val="212529"/>
          <w:szCs w:val="24"/>
        </w:rPr>
        <w:t>Authors must retain the necessary rights to make the accepted manuscripts of research articles, including reviews and conference papers with an ISSN, publicly available under the terms of a Creative Commons Attribution (CC BY) licence. This is achieved by including a Rights Retention statement.</w:t>
      </w:r>
    </w:p>
    <w:p w14:paraId="0495285C" w14:textId="068DDC71" w:rsidR="5A450049" w:rsidRDefault="5A450049" w:rsidP="50BF463F">
      <w:pPr>
        <w:pStyle w:val="ListNumber"/>
        <w:numPr>
          <w:ilvl w:val="1"/>
          <w:numId w:val="0"/>
        </w:numPr>
        <w:rPr>
          <w:rFonts w:eastAsia="Lucida Sans" w:cs="Lucida Sans"/>
          <w:color w:val="333333"/>
          <w:szCs w:val="24"/>
        </w:rPr>
      </w:pPr>
      <w:r w:rsidRPr="50BF463F">
        <w:rPr>
          <w:rFonts w:eastAsia="Lucida Sans" w:cs="Lucida Sans"/>
          <w:color w:val="333333"/>
          <w:szCs w:val="24"/>
        </w:rPr>
        <w:t>5.11</w:t>
      </w:r>
      <w:r>
        <w:tab/>
      </w:r>
      <w:r w:rsidR="1113910A" w:rsidRPr="50BF463F">
        <w:rPr>
          <w:rFonts w:eastAsia="Lucida Sans" w:cs="Lucida Sans"/>
          <w:color w:val="333333"/>
          <w:szCs w:val="24"/>
        </w:rPr>
        <w:t>Upon submission for publication, irrespective of the journal, each University of Bradford author agrees to grant the University a non‐exclusive, irrevocable, worldwide licence to make the author accepted manuscript of their scholarly article publicly available in Bradford Scholars under the terms of a Creative Commons Attribution (CC BY) licence.  This is achieved by default through this policy.</w:t>
      </w:r>
    </w:p>
    <w:p w14:paraId="3FC0939D" w14:textId="7AE0B61A" w:rsidR="018D6BA5" w:rsidRDefault="018D6BA5" w:rsidP="50BF463F">
      <w:pPr>
        <w:pStyle w:val="ListNumber"/>
        <w:numPr>
          <w:ilvl w:val="1"/>
          <w:numId w:val="0"/>
        </w:numPr>
        <w:rPr>
          <w:rFonts w:eastAsia="Lucida Sans" w:cs="Lucida Sans"/>
          <w:color w:val="5A6369"/>
          <w:szCs w:val="24"/>
        </w:rPr>
      </w:pPr>
      <w:r w:rsidRPr="50BF463F">
        <w:rPr>
          <w:rFonts w:eastAsia="Lucida Sans" w:cs="Lucida Sans"/>
          <w:color w:val="333333"/>
          <w:szCs w:val="24"/>
        </w:rPr>
        <w:t>5.12</w:t>
      </w:r>
      <w:r>
        <w:tab/>
      </w:r>
      <w:r w:rsidR="1113910A" w:rsidRPr="50BF463F">
        <w:rPr>
          <w:rFonts w:eastAsia="Lucida Sans" w:cs="Lucida Sans"/>
          <w:color w:val="333333"/>
          <w:szCs w:val="24"/>
        </w:rPr>
        <w:t xml:space="preserve">Authors should add this approved statement in the ‘funding </w:t>
      </w:r>
      <w:r w:rsidR="1113910A" w:rsidRPr="50BF463F">
        <w:rPr>
          <w:rFonts w:eastAsia="Lucida Sans" w:cs="Lucida Sans"/>
          <w:color w:val="5A6369"/>
          <w:szCs w:val="24"/>
        </w:rPr>
        <w:t>acknowledgements' section of the manuscript as well as the publisher cover letter to inform publishers that the University has adopted a Rights Retention strategy</w:t>
      </w:r>
    </w:p>
    <w:p w14:paraId="7880F95B" w14:textId="32B9DD1D" w:rsidR="1113910A" w:rsidRDefault="1113910A" w:rsidP="50BF463F">
      <w:pPr>
        <w:pStyle w:val="ListNumber"/>
        <w:numPr>
          <w:ilvl w:val="1"/>
          <w:numId w:val="0"/>
        </w:numPr>
        <w:rPr>
          <w:rFonts w:eastAsia="Lucida Sans" w:cs="Lucida Sans"/>
          <w:color w:val="0A2D50"/>
          <w:szCs w:val="24"/>
        </w:rPr>
      </w:pPr>
      <w:r w:rsidRPr="50BF463F">
        <w:rPr>
          <w:rFonts w:eastAsia="Lucida Sans" w:cs="Lucida Sans"/>
          <w:i/>
          <w:iCs/>
          <w:color w:val="0A2D50"/>
          <w:szCs w:val="24"/>
        </w:rPr>
        <w:t>‘For the purposes of open access, the author has applied a Creative Commons Attribution (CC BY) licence to any Accepted Author Manuscript version arising from this submission.’</w:t>
      </w:r>
    </w:p>
    <w:p w14:paraId="7D4D5ED0" w14:textId="20418526" w:rsidR="1113910A" w:rsidRDefault="1113910A" w:rsidP="50BF463F">
      <w:pPr>
        <w:pStyle w:val="SubListNumber"/>
        <w:numPr>
          <w:ilvl w:val="2"/>
          <w:numId w:val="0"/>
        </w:numPr>
        <w:rPr>
          <w:rFonts w:eastAsia="Lucida Sans" w:cs="Lucida Sans"/>
          <w:color w:val="000000" w:themeColor="text1"/>
          <w:szCs w:val="24"/>
        </w:rPr>
      </w:pPr>
      <w:r w:rsidRPr="50BF463F">
        <w:rPr>
          <w:rFonts w:eastAsia="Lucida Sans" w:cs="Lucida Sans"/>
          <w:color w:val="000000" w:themeColor="text1"/>
          <w:szCs w:val="24"/>
        </w:rPr>
        <w:t xml:space="preserve">It is recommended that authors include this statement in all manuscript submissions to a journal even if it is a fully open access (Gold) journal and there is funding available. </w:t>
      </w:r>
    </w:p>
    <w:p w14:paraId="39550C8D" w14:textId="1790610B" w:rsidR="23CF8E30" w:rsidRDefault="23CF8E30" w:rsidP="50BF463F">
      <w:pPr>
        <w:pStyle w:val="ListNumber"/>
        <w:numPr>
          <w:ilvl w:val="1"/>
          <w:numId w:val="0"/>
        </w:numPr>
        <w:rPr>
          <w:rFonts w:eastAsia="Lucida Sans" w:cs="Lucida Sans"/>
          <w:color w:val="333333"/>
          <w:szCs w:val="24"/>
        </w:rPr>
      </w:pPr>
      <w:r w:rsidRPr="50BF463F">
        <w:rPr>
          <w:rFonts w:eastAsia="Lucida Sans" w:cs="Lucida Sans"/>
          <w:color w:val="333333"/>
          <w:szCs w:val="24"/>
        </w:rPr>
        <w:t>5.13</w:t>
      </w:r>
      <w:r>
        <w:tab/>
      </w:r>
      <w:r w:rsidR="1113910A" w:rsidRPr="50BF463F">
        <w:rPr>
          <w:rFonts w:eastAsia="Lucida Sans" w:cs="Lucida Sans"/>
          <w:color w:val="333333"/>
          <w:szCs w:val="24"/>
        </w:rPr>
        <w:t xml:space="preserve">Upon acceptance for publication, authors should deposit their Author Accepted Manuscript into Bradford Scholars, via RIS as soon as possible and within </w:t>
      </w:r>
      <w:r w:rsidR="1113910A" w:rsidRPr="50BF463F">
        <w:rPr>
          <w:rFonts w:eastAsia="Lucida Sans" w:cs="Lucida Sans"/>
          <w:color w:val="333333"/>
          <w:szCs w:val="24"/>
        </w:rPr>
        <w:lastRenderedPageBreak/>
        <w:t>1 month of acceptance.  The full text will be made available from the first date of publication</w:t>
      </w:r>
      <w:r w:rsidR="00127CE4">
        <w:rPr>
          <w:rFonts w:eastAsia="Lucida Sans" w:cs="Lucida Sans"/>
          <w:color w:val="333333"/>
          <w:szCs w:val="24"/>
        </w:rPr>
        <w:t>.</w:t>
      </w:r>
    </w:p>
    <w:p w14:paraId="0A52F6CF" w14:textId="139B8E2D" w:rsidR="108FB352" w:rsidRDefault="108FB352" w:rsidP="50BF463F">
      <w:pPr>
        <w:pStyle w:val="ListNumber"/>
        <w:numPr>
          <w:ilvl w:val="1"/>
          <w:numId w:val="0"/>
        </w:numPr>
        <w:rPr>
          <w:rFonts w:eastAsia="Lucida Sans" w:cs="Lucida Sans"/>
          <w:color w:val="000000" w:themeColor="text1"/>
          <w:szCs w:val="24"/>
        </w:rPr>
      </w:pPr>
      <w:r w:rsidRPr="50BF463F">
        <w:rPr>
          <w:rFonts w:eastAsia="Lucida Sans" w:cs="Lucida Sans"/>
          <w:color w:val="000000" w:themeColor="text1"/>
          <w:szCs w:val="24"/>
        </w:rPr>
        <w:t>5.14</w:t>
      </w:r>
      <w:r>
        <w:tab/>
      </w:r>
      <w:r w:rsidR="1113910A" w:rsidRPr="50BF463F">
        <w:rPr>
          <w:rFonts w:eastAsia="Lucida Sans" w:cs="Lucida Sans"/>
          <w:color w:val="000000" w:themeColor="text1"/>
          <w:szCs w:val="24"/>
        </w:rPr>
        <w:t xml:space="preserve">This policy applies to all scholarly articles, including conference proceedings, authored or co-authored while the person is a staff member of The University of Bradford, and includes any third-party content where rights in that content have been secured. </w:t>
      </w:r>
    </w:p>
    <w:p w14:paraId="7627CBA3" w14:textId="45F66127" w:rsidR="78DEE525" w:rsidRDefault="78DEE525" w:rsidP="50BF463F">
      <w:pPr>
        <w:pStyle w:val="ListNumber"/>
        <w:numPr>
          <w:ilvl w:val="1"/>
          <w:numId w:val="0"/>
        </w:numPr>
        <w:rPr>
          <w:rFonts w:eastAsia="Lucida Sans" w:cs="Lucida Sans"/>
          <w:color w:val="000000" w:themeColor="text1"/>
          <w:szCs w:val="24"/>
        </w:rPr>
      </w:pPr>
      <w:r w:rsidRPr="50BF463F">
        <w:rPr>
          <w:rFonts w:eastAsia="Lucida Sans" w:cs="Lucida Sans"/>
          <w:color w:val="000000" w:themeColor="text1"/>
          <w:szCs w:val="24"/>
        </w:rPr>
        <w:t>5.15</w:t>
      </w:r>
      <w:r>
        <w:tab/>
      </w:r>
      <w:r w:rsidR="1113910A" w:rsidRPr="50BF463F">
        <w:rPr>
          <w:rFonts w:eastAsia="Lucida Sans" w:cs="Lucida Sans"/>
          <w:color w:val="000000" w:themeColor="text1"/>
          <w:szCs w:val="24"/>
        </w:rPr>
        <w:t>Any articles submitted, or accepted, for publication before the adoption of this policy are exempt.</w:t>
      </w:r>
    </w:p>
    <w:p w14:paraId="5D7DE38E" w14:textId="2131DF81" w:rsidR="193BE788" w:rsidRDefault="193BE788" w:rsidP="50BF463F">
      <w:pPr>
        <w:pStyle w:val="ListNumber"/>
        <w:numPr>
          <w:ilvl w:val="1"/>
          <w:numId w:val="0"/>
        </w:numPr>
        <w:rPr>
          <w:rFonts w:eastAsia="Lucida Sans" w:cs="Lucida Sans"/>
          <w:color w:val="000000" w:themeColor="text1"/>
          <w:szCs w:val="24"/>
        </w:rPr>
      </w:pPr>
      <w:r w:rsidRPr="50BF463F">
        <w:rPr>
          <w:rFonts w:eastAsia="Lucida Sans" w:cs="Lucida Sans"/>
          <w:color w:val="000000" w:themeColor="text1"/>
          <w:szCs w:val="24"/>
        </w:rPr>
        <w:t>5.16</w:t>
      </w:r>
      <w:r>
        <w:tab/>
      </w:r>
      <w:r w:rsidR="1113910A" w:rsidRPr="50BF463F">
        <w:rPr>
          <w:rFonts w:eastAsia="Lucida Sans" w:cs="Lucida Sans"/>
          <w:color w:val="000000" w:themeColor="text1"/>
          <w:szCs w:val="24"/>
        </w:rPr>
        <w:t>Authors opt-in to this policy by default. The University recognises there may be exceptional occasions where the policy cannot be followed entirely – either for immediate open access and/or the CC-BY licence. Authors can request an opt out for the following circumstances during the deposit process:</w:t>
      </w:r>
    </w:p>
    <w:p w14:paraId="2ADC89BB" w14:textId="135E9C53" w:rsidR="1113910A" w:rsidRDefault="1113910A" w:rsidP="1B292F14">
      <w:pPr>
        <w:pStyle w:val="SubListNumber"/>
        <w:numPr>
          <w:ilvl w:val="2"/>
          <w:numId w:val="0"/>
        </w:numPr>
        <w:ind w:firstLine="720"/>
        <w:rPr>
          <w:rFonts w:eastAsia="Lucida Sans" w:cs="Lucida Sans"/>
          <w:color w:val="000000" w:themeColor="text1"/>
          <w:szCs w:val="24"/>
        </w:rPr>
      </w:pPr>
      <w:r w:rsidRPr="1B292F14">
        <w:rPr>
          <w:rFonts w:eastAsia="Lucida Sans" w:cs="Lucida Sans"/>
          <w:color w:val="000000" w:themeColor="text1"/>
          <w:szCs w:val="24"/>
        </w:rPr>
        <w:t xml:space="preserve">a) substantial amount of third-party copyrighted material that cannot be </w:t>
      </w:r>
      <w:r>
        <w:tab/>
      </w:r>
      <w:r>
        <w:tab/>
      </w:r>
      <w:r w:rsidR="73F108F6" w:rsidRPr="1B292F14">
        <w:rPr>
          <w:rFonts w:eastAsia="Lucida Sans" w:cs="Lucida Sans"/>
          <w:color w:val="000000" w:themeColor="text1"/>
          <w:szCs w:val="24"/>
        </w:rPr>
        <w:t>l</w:t>
      </w:r>
      <w:r w:rsidRPr="1B292F14">
        <w:rPr>
          <w:rFonts w:eastAsia="Lucida Sans" w:cs="Lucida Sans"/>
          <w:color w:val="000000" w:themeColor="text1"/>
          <w:szCs w:val="24"/>
        </w:rPr>
        <w:t>icensed with a CC-BY license</w:t>
      </w:r>
    </w:p>
    <w:p w14:paraId="7ADBDB24" w14:textId="2BFB34C4" w:rsidR="1113910A" w:rsidRDefault="1113910A" w:rsidP="50BF463F">
      <w:pPr>
        <w:pStyle w:val="SubListNumber"/>
        <w:numPr>
          <w:ilvl w:val="2"/>
          <w:numId w:val="0"/>
        </w:numPr>
        <w:ind w:firstLine="720"/>
        <w:rPr>
          <w:rFonts w:eastAsia="Lucida Sans" w:cs="Lucida Sans"/>
          <w:color w:val="000000" w:themeColor="text1"/>
          <w:szCs w:val="24"/>
        </w:rPr>
      </w:pPr>
      <w:r w:rsidRPr="50BF463F">
        <w:rPr>
          <w:rFonts w:eastAsia="Lucida Sans" w:cs="Lucida Sans"/>
          <w:color w:val="000000" w:themeColor="text1"/>
          <w:szCs w:val="24"/>
        </w:rPr>
        <w:t xml:space="preserve">b) journal refuses to allow publication with the Rights Retention Statement </w:t>
      </w:r>
      <w:r>
        <w:tab/>
      </w:r>
      <w:r w:rsidRPr="50BF463F">
        <w:rPr>
          <w:rFonts w:eastAsia="Lucida Sans" w:cs="Lucida Sans"/>
          <w:color w:val="000000" w:themeColor="text1"/>
          <w:szCs w:val="24"/>
        </w:rPr>
        <w:t xml:space="preserve">intact </w:t>
      </w:r>
    </w:p>
    <w:p w14:paraId="089F9455" w14:textId="1459088F" w:rsidR="1113910A" w:rsidRDefault="1113910A" w:rsidP="50BF463F">
      <w:pPr>
        <w:pStyle w:val="SubListNumber"/>
        <w:numPr>
          <w:ilvl w:val="2"/>
          <w:numId w:val="0"/>
        </w:numPr>
        <w:ind w:left="769"/>
        <w:rPr>
          <w:rFonts w:eastAsia="Lucida Sans" w:cs="Lucida Sans"/>
          <w:color w:val="000000" w:themeColor="text1"/>
          <w:szCs w:val="24"/>
        </w:rPr>
      </w:pPr>
      <w:r w:rsidRPr="50BF463F">
        <w:rPr>
          <w:rFonts w:eastAsia="Lucida Sans" w:cs="Lucida Sans"/>
          <w:color w:val="000000" w:themeColor="text1"/>
          <w:szCs w:val="24"/>
        </w:rPr>
        <w:t xml:space="preserve">c) co-authors do not agree to share the manuscript immediately on publication with a CC-BY licence. </w:t>
      </w:r>
    </w:p>
    <w:p w14:paraId="7E8255B1" w14:textId="11580D5E" w:rsidR="1113910A" w:rsidRDefault="1113910A" w:rsidP="50BF463F">
      <w:pPr>
        <w:pStyle w:val="SubListNumber"/>
        <w:numPr>
          <w:ilvl w:val="2"/>
          <w:numId w:val="0"/>
        </w:numPr>
        <w:rPr>
          <w:rFonts w:eastAsia="Lucida Sans" w:cs="Lucida Sans"/>
          <w:color w:val="000000" w:themeColor="text1"/>
          <w:szCs w:val="24"/>
        </w:rPr>
      </w:pPr>
      <w:r w:rsidRPr="50BF463F">
        <w:rPr>
          <w:rFonts w:eastAsia="Lucida Sans" w:cs="Lucida Sans"/>
          <w:color w:val="000000" w:themeColor="text1"/>
          <w:szCs w:val="24"/>
        </w:rPr>
        <w:t>Funded authors should make sure any opt out does not conflict with funder open access requirements and that consideration is given to any REF open access requirements to ensure eligibility of submission. Opt outs will be monitored centrally.</w:t>
      </w:r>
    </w:p>
    <w:p w14:paraId="173B0F7A" w14:textId="614B25FC" w:rsidR="1113910A" w:rsidRDefault="1113910A" w:rsidP="50BF463F">
      <w:pPr>
        <w:pStyle w:val="SubListNumber"/>
        <w:numPr>
          <w:ilvl w:val="2"/>
          <w:numId w:val="0"/>
        </w:numPr>
        <w:rPr>
          <w:rFonts w:eastAsia="Lucida Sans" w:cs="Lucida Sans"/>
          <w:color w:val="000000" w:themeColor="text1"/>
          <w:szCs w:val="24"/>
        </w:rPr>
      </w:pPr>
      <w:r w:rsidRPr="50BF463F">
        <w:rPr>
          <w:rFonts w:eastAsia="Lucida Sans" w:cs="Lucida Sans"/>
          <w:color w:val="000000" w:themeColor="text1"/>
          <w:szCs w:val="24"/>
        </w:rPr>
        <w:t>Authors cannot opt out of depositing their manuscript in Bradford Scholars. The library team will manage any implications of an opt out of Rights Retention (for example setting an embargo period or applying a different Creative Commons licence).</w:t>
      </w:r>
    </w:p>
    <w:p w14:paraId="0163BD43" w14:textId="798CA31E" w:rsidR="455171C6" w:rsidRDefault="455171C6" w:rsidP="50BF463F">
      <w:pPr>
        <w:pStyle w:val="Heading3"/>
        <w:ind w:left="0"/>
        <w:rPr>
          <w:rFonts w:eastAsia="Lucida Sans" w:cs="Lucida Sans"/>
          <w:noProof w:val="0"/>
          <w:szCs w:val="28"/>
          <w:lang w:val="en-GB"/>
        </w:rPr>
      </w:pPr>
      <w:bookmarkStart w:id="26" w:name="_Toc159409447"/>
      <w:r w:rsidRPr="50BF463F">
        <w:rPr>
          <w:rFonts w:eastAsia="Lucida Sans" w:cs="Lucida Sans"/>
          <w:noProof w:val="0"/>
          <w:szCs w:val="28"/>
        </w:rPr>
        <w:t>Implementation</w:t>
      </w:r>
      <w:bookmarkEnd w:id="26"/>
      <w:r w:rsidRPr="50BF463F">
        <w:rPr>
          <w:rFonts w:eastAsia="Lucida Sans" w:cs="Lucida Sans"/>
          <w:noProof w:val="0"/>
          <w:szCs w:val="28"/>
        </w:rPr>
        <w:t xml:space="preserve"> </w:t>
      </w:r>
    </w:p>
    <w:p w14:paraId="2CC4DC15" w14:textId="3EAADA3B" w:rsidR="400835C3" w:rsidRDefault="400835C3" w:rsidP="50BF463F">
      <w:pPr>
        <w:pStyle w:val="ListNumber"/>
        <w:numPr>
          <w:ilvl w:val="1"/>
          <w:numId w:val="0"/>
        </w:numPr>
        <w:rPr>
          <w:rFonts w:eastAsia="Lucida Sans" w:cs="Lucida Sans"/>
          <w:color w:val="000000" w:themeColor="text1"/>
          <w:szCs w:val="24"/>
        </w:rPr>
      </w:pPr>
      <w:r w:rsidRPr="50BF463F">
        <w:rPr>
          <w:rFonts w:eastAsia="Lucida Sans" w:cs="Lucida Sans"/>
          <w:color w:val="000000" w:themeColor="text1"/>
          <w:szCs w:val="24"/>
        </w:rPr>
        <w:t>5.17</w:t>
      </w:r>
      <w:r>
        <w:tab/>
      </w:r>
      <w:r w:rsidR="455171C6" w:rsidRPr="50BF463F">
        <w:rPr>
          <w:rFonts w:eastAsia="Lucida Sans" w:cs="Lucida Sans"/>
          <w:color w:val="000000" w:themeColor="text1"/>
          <w:szCs w:val="24"/>
        </w:rPr>
        <w:t xml:space="preserve">The policy will be approved via RIC and Senate. Post approval, a communications and engagement plan will be rolled out to each Faculty and Research Centre. Open Access guidance on Library and RaIS </w:t>
      </w:r>
      <w:r w:rsidR="00815C62" w:rsidRPr="50BF463F">
        <w:rPr>
          <w:rFonts w:eastAsia="Lucida Sans" w:cs="Lucida Sans"/>
          <w:color w:val="000000" w:themeColor="text1"/>
          <w:szCs w:val="24"/>
        </w:rPr>
        <w:t>SharePoint</w:t>
      </w:r>
      <w:r w:rsidR="455171C6" w:rsidRPr="50BF463F">
        <w:rPr>
          <w:rFonts w:eastAsia="Lucida Sans" w:cs="Lucida Sans"/>
          <w:color w:val="000000" w:themeColor="text1"/>
          <w:szCs w:val="24"/>
        </w:rPr>
        <w:t xml:space="preserve"> sites will be updated and extended.</w:t>
      </w:r>
    </w:p>
    <w:p w14:paraId="57563C9D" w14:textId="74C760F4" w:rsidR="463E2E6A" w:rsidRDefault="463E2E6A" w:rsidP="50BF463F">
      <w:pPr>
        <w:pStyle w:val="Heading3"/>
        <w:ind w:left="0"/>
      </w:pPr>
      <w:bookmarkStart w:id="27" w:name="_Toc159409448"/>
      <w:r>
        <w:t>Consequences of Non-compliance</w:t>
      </w:r>
      <w:bookmarkEnd w:id="27"/>
    </w:p>
    <w:p w14:paraId="53AF35F9" w14:textId="72BDC99F" w:rsidR="63F36421" w:rsidRDefault="63F36421" w:rsidP="50BF463F">
      <w:pPr>
        <w:pStyle w:val="ListNumber"/>
        <w:numPr>
          <w:ilvl w:val="1"/>
          <w:numId w:val="0"/>
        </w:numPr>
        <w:rPr>
          <w:rFonts w:eastAsia="Lucida Sans" w:cs="Lucida Sans"/>
          <w:color w:val="000000" w:themeColor="text1"/>
          <w:szCs w:val="24"/>
        </w:rPr>
      </w:pPr>
      <w:r w:rsidRPr="50BF463F">
        <w:rPr>
          <w:rFonts w:eastAsia="Lucida Sans" w:cs="Lucida Sans"/>
          <w:color w:val="000000" w:themeColor="text1"/>
          <w:szCs w:val="24"/>
        </w:rPr>
        <w:t>5.18</w:t>
      </w:r>
      <w:r>
        <w:tab/>
      </w:r>
      <w:r w:rsidR="455171C6" w:rsidRPr="50BF463F">
        <w:rPr>
          <w:rFonts w:eastAsia="Lucida Sans" w:cs="Lucida Sans"/>
          <w:color w:val="000000" w:themeColor="text1"/>
          <w:szCs w:val="24"/>
        </w:rPr>
        <w:t xml:space="preserve">Consequences of Non-compliance </w:t>
      </w:r>
    </w:p>
    <w:p w14:paraId="4BD6A47A" w14:textId="6BDA5D0E" w:rsidR="455171C6" w:rsidRDefault="455171C6" w:rsidP="50BF463F">
      <w:pPr>
        <w:ind w:left="0"/>
        <w:rPr>
          <w:rFonts w:eastAsia="Lucida Sans" w:cs="Lucida Sans"/>
          <w:color w:val="000000" w:themeColor="text1"/>
          <w:szCs w:val="24"/>
        </w:rPr>
      </w:pPr>
      <w:r w:rsidRPr="50BF463F">
        <w:rPr>
          <w:rFonts w:eastAsia="Lucida Sans" w:cs="Lucida Sans"/>
          <w:color w:val="000000" w:themeColor="text1"/>
          <w:szCs w:val="24"/>
        </w:rPr>
        <w:lastRenderedPageBreak/>
        <w:t>Most major funders require the outputs from research, including published articles and supporting data, are made openly available. This is a condition of accepting the grant funding. Failing to meet the funder’s requirements for Open Access and Open Data constitutes a breach of contract and can result in sanctions against the Principal Investigator. This can include withholding of grant funds, a reduction of grant funding or prevention of future applications to that funder from the Principal Investigator.</w:t>
      </w:r>
    </w:p>
    <w:p w14:paraId="0B2C20BB" w14:textId="2DD469E3" w:rsidR="455171C6" w:rsidRDefault="455171C6" w:rsidP="50BF463F">
      <w:pPr>
        <w:ind w:left="0"/>
        <w:rPr>
          <w:rFonts w:eastAsia="Lucida Sans" w:cs="Lucida Sans"/>
          <w:color w:val="000000" w:themeColor="text1"/>
          <w:szCs w:val="24"/>
        </w:rPr>
      </w:pPr>
      <w:r w:rsidRPr="50BF463F">
        <w:rPr>
          <w:rFonts w:eastAsia="Lucida Sans" w:cs="Lucida Sans"/>
          <w:color w:val="000000" w:themeColor="text1"/>
          <w:szCs w:val="24"/>
        </w:rPr>
        <w:t xml:space="preserve">It is the responsibility of authors of outputs resulting from funded research to understand and comply with the requirements of their funder. Compliance with funder requirements is specified in the University </w:t>
      </w:r>
      <w:hyperlink r:id="rId24">
        <w:r w:rsidRPr="50BF463F">
          <w:rPr>
            <w:rStyle w:val="Hyperlink"/>
            <w:rFonts w:eastAsia="Lucida Sans" w:cs="Lucida Sans"/>
            <w:szCs w:val="24"/>
          </w:rPr>
          <w:t>Code of Practice for Research</w:t>
        </w:r>
      </w:hyperlink>
      <w:r w:rsidRPr="50BF463F">
        <w:rPr>
          <w:rFonts w:eastAsia="Lucida Sans" w:cs="Lucida Sans"/>
          <w:color w:val="000000" w:themeColor="text1"/>
          <w:szCs w:val="24"/>
        </w:rPr>
        <w:t xml:space="preserve"> and </w:t>
      </w:r>
      <w:hyperlink r:id="rId25">
        <w:r w:rsidRPr="50BF463F">
          <w:rPr>
            <w:rStyle w:val="Hyperlink"/>
            <w:rFonts w:eastAsia="Lucida Sans" w:cs="Lucida Sans"/>
            <w:szCs w:val="24"/>
          </w:rPr>
          <w:t>Research Data Management Policy</w:t>
        </w:r>
      </w:hyperlink>
      <w:r w:rsidRPr="50BF463F">
        <w:rPr>
          <w:rFonts w:eastAsia="Lucida Sans" w:cs="Lucida Sans"/>
          <w:color w:val="000000" w:themeColor="text1"/>
          <w:szCs w:val="24"/>
        </w:rPr>
        <w:t xml:space="preserve">. </w:t>
      </w:r>
    </w:p>
    <w:p w14:paraId="53DB9978" w14:textId="76BD7538" w:rsidR="455171C6" w:rsidRDefault="455171C6" w:rsidP="50BF463F">
      <w:pPr>
        <w:ind w:left="0"/>
        <w:rPr>
          <w:rFonts w:eastAsia="Lucida Sans" w:cs="Lucida Sans"/>
          <w:color w:val="000000" w:themeColor="text1"/>
          <w:szCs w:val="24"/>
        </w:rPr>
      </w:pPr>
      <w:r w:rsidRPr="50BF463F">
        <w:rPr>
          <w:rFonts w:eastAsia="Lucida Sans" w:cs="Lucida Sans"/>
          <w:color w:val="000000" w:themeColor="text1"/>
          <w:szCs w:val="24"/>
        </w:rPr>
        <w:t>Non-compliance with the Open Access elements of the policy may result in authors paying unnecessary publication fees, as well as compromising the eligibility of the output for any future REF exercise.</w:t>
      </w:r>
    </w:p>
    <w:p w14:paraId="592A485A" w14:textId="60A6D732" w:rsidR="00B159B7" w:rsidRPr="00C6358B" w:rsidRDefault="40EC15FD" w:rsidP="00A27C0D">
      <w:pPr>
        <w:pStyle w:val="Heading2"/>
      </w:pPr>
      <w:bookmarkStart w:id="28" w:name="_Toc128748736"/>
      <w:bookmarkStart w:id="29" w:name="_Toc159409449"/>
      <w:r>
        <w:t>Monitoring and review</w:t>
      </w:r>
      <w:bookmarkEnd w:id="28"/>
      <w:bookmarkEnd w:id="29"/>
    </w:p>
    <w:p w14:paraId="578EAD26" w14:textId="32D4C125" w:rsidR="487EFB46" w:rsidRDefault="487EFB46" w:rsidP="50BF463F">
      <w:pPr>
        <w:pStyle w:val="ListNumber"/>
        <w:ind w:left="1170" w:hanging="1170"/>
        <w:rPr>
          <w:rFonts w:eastAsia="Lucida Sans" w:cs="Lucida Sans"/>
          <w:color w:val="000000" w:themeColor="text1"/>
          <w:szCs w:val="24"/>
        </w:rPr>
      </w:pPr>
      <w:r w:rsidRPr="50BF463F">
        <w:rPr>
          <w:rFonts w:eastAsia="Lucida Sans" w:cs="Lucida Sans"/>
          <w:color w:val="000000" w:themeColor="text1"/>
          <w:szCs w:val="24"/>
        </w:rPr>
        <w:t>Open Access compliance is monitored by the Research Impact and Performance Team using data from Dimensions and RIS. These data are reported twice a year via standard reports to Associate Deans for Research and Innovation in each Faculty.</w:t>
      </w:r>
    </w:p>
    <w:p w14:paraId="492E0326" w14:textId="22B390BA" w:rsidR="487EFB46" w:rsidRDefault="487EFB46" w:rsidP="50BF463F">
      <w:pPr>
        <w:pStyle w:val="ListNumber"/>
        <w:ind w:left="1170" w:hanging="1170"/>
        <w:rPr>
          <w:rFonts w:eastAsia="Lucida Sans" w:cs="Lucida Sans"/>
          <w:color w:val="000000" w:themeColor="text1"/>
          <w:szCs w:val="24"/>
        </w:rPr>
      </w:pPr>
      <w:r w:rsidRPr="50BF463F">
        <w:rPr>
          <w:rFonts w:eastAsia="Lucida Sans" w:cs="Lucida Sans"/>
          <w:color w:val="000000" w:themeColor="text1"/>
          <w:szCs w:val="24"/>
        </w:rPr>
        <w:t>Open Access compliance data are also reported to REF Steering Group as part of the preparations for REF 2029.</w:t>
      </w:r>
    </w:p>
    <w:p w14:paraId="7CE133F9" w14:textId="67ACE8A1" w:rsidR="487EFB46" w:rsidRDefault="487EFB46" w:rsidP="00BD03A7">
      <w:pPr>
        <w:pStyle w:val="ListNumber"/>
        <w:spacing w:after="480"/>
        <w:ind w:left="1168" w:hanging="1168"/>
        <w:rPr>
          <w:rFonts w:eastAsia="Lucida Sans" w:cs="Lucida Sans"/>
          <w:color w:val="000000" w:themeColor="text1"/>
          <w:szCs w:val="24"/>
        </w:rPr>
      </w:pPr>
      <w:r w:rsidRPr="50BF463F">
        <w:rPr>
          <w:rFonts w:eastAsia="Lucida Sans" w:cs="Lucida Sans"/>
          <w:color w:val="000000" w:themeColor="text1"/>
          <w:szCs w:val="24"/>
        </w:rPr>
        <w:t xml:space="preserve">A review and evaluation of the Rights Retention element of the policy will be undertaken one year from the start date of the policy. </w:t>
      </w:r>
    </w:p>
    <w:p w14:paraId="2A0A8CC0" w14:textId="6D89735B" w:rsidR="487EFB46" w:rsidRDefault="487EFB46" w:rsidP="00BD03A7">
      <w:pPr>
        <w:ind w:left="0"/>
      </w:pPr>
      <w:r w:rsidRPr="50BF463F">
        <w:t>The policy will be reviewed every other year from the start date of the policy or in response to major policy changes enacted by the funders. Related policies and standards / documentation</w:t>
      </w:r>
    </w:p>
    <w:p w14:paraId="76608CA8" w14:textId="3D9A2F87" w:rsidR="00E553E7" w:rsidRDefault="221EFEA8" w:rsidP="50BF463F">
      <w:pPr>
        <w:pStyle w:val="Heading2"/>
        <w:numPr>
          <w:ilvl w:val="0"/>
          <w:numId w:val="0"/>
        </w:numPr>
      </w:pPr>
      <w:bookmarkStart w:id="30" w:name="_Toc12261769"/>
      <w:bookmarkStart w:id="31" w:name="_Toc69125240"/>
      <w:bookmarkStart w:id="32" w:name="_Toc128748737"/>
      <w:bookmarkStart w:id="33" w:name="_Toc159409450"/>
      <w:r>
        <w:t>7</w:t>
      </w:r>
      <w:r w:rsidR="5E4CFB00">
        <w:t>.</w:t>
      </w:r>
      <w:r w:rsidR="66BEF335">
        <w:tab/>
      </w:r>
      <w:r w:rsidR="3AE535A7">
        <w:t>Related policies and standards /</w:t>
      </w:r>
      <w:r w:rsidR="5F0929E8">
        <w:t xml:space="preserve"> </w:t>
      </w:r>
      <w:r w:rsidR="3AE535A7">
        <w:t>documentation</w:t>
      </w:r>
      <w:bookmarkEnd w:id="30"/>
      <w:bookmarkEnd w:id="31"/>
      <w:bookmarkEnd w:id="32"/>
      <w:bookmarkEnd w:id="33"/>
    </w:p>
    <w:p w14:paraId="1EAB4073" w14:textId="0044B055" w:rsidR="44104680" w:rsidRDefault="1B792D09" w:rsidP="00BB5AE5">
      <w:pPr>
        <w:pStyle w:val="ListNumber"/>
        <w:numPr>
          <w:ilvl w:val="1"/>
          <w:numId w:val="0"/>
        </w:numPr>
        <w:rPr>
          <w:rFonts w:eastAsia="Lucida Sans" w:cs="Lucida Sans"/>
          <w:color w:val="000000" w:themeColor="text1"/>
          <w:szCs w:val="24"/>
        </w:rPr>
      </w:pPr>
      <w:r w:rsidRPr="50BF463F">
        <w:rPr>
          <w:rFonts w:eastAsia="Lucida Sans" w:cs="Lucida Sans"/>
          <w:szCs w:val="24"/>
        </w:rPr>
        <w:t>7</w:t>
      </w:r>
      <w:r w:rsidR="601CAD7A" w:rsidRPr="50BF463F">
        <w:rPr>
          <w:rFonts w:eastAsia="Lucida Sans" w:cs="Lucida Sans"/>
          <w:szCs w:val="24"/>
        </w:rPr>
        <w:t>.1</w:t>
      </w:r>
      <w:r>
        <w:tab/>
      </w:r>
      <w:hyperlink r:id="rId26">
        <w:r w:rsidR="4F92FEE0" w:rsidRPr="50BF463F">
          <w:rPr>
            <w:rStyle w:val="Hyperlink"/>
            <w:rFonts w:eastAsia="Lucida Sans" w:cs="Lucida Sans"/>
            <w:szCs w:val="24"/>
          </w:rPr>
          <w:t>University of Bradford Research Strategy</w:t>
        </w:r>
      </w:hyperlink>
    </w:p>
    <w:p w14:paraId="7B4EF002" w14:textId="08FFA2F6" w:rsidR="0FCE4A20" w:rsidRDefault="0FCE4A20" w:rsidP="50BF463F">
      <w:pPr>
        <w:ind w:left="0"/>
        <w:rPr>
          <w:rFonts w:eastAsia="Lucida Sans" w:cs="Lucida Sans"/>
          <w:color w:val="000000" w:themeColor="text1"/>
          <w:szCs w:val="24"/>
        </w:rPr>
      </w:pPr>
      <w:r w:rsidRPr="50BF463F">
        <w:rPr>
          <w:rFonts w:eastAsia="Lucida Sans" w:cs="Lucida Sans"/>
          <w:szCs w:val="24"/>
        </w:rPr>
        <w:t>7</w:t>
      </w:r>
      <w:r w:rsidR="086BB477" w:rsidRPr="50BF463F">
        <w:rPr>
          <w:rFonts w:eastAsia="Lucida Sans" w:cs="Lucida Sans"/>
          <w:szCs w:val="24"/>
        </w:rPr>
        <w:t>.</w:t>
      </w:r>
      <w:r w:rsidR="00BB5AE5">
        <w:rPr>
          <w:rFonts w:eastAsia="Lucida Sans" w:cs="Lucida Sans"/>
          <w:szCs w:val="24"/>
        </w:rPr>
        <w:t>2</w:t>
      </w:r>
      <w:r>
        <w:tab/>
      </w:r>
      <w:hyperlink r:id="rId27">
        <w:r w:rsidR="4F92FEE0" w:rsidRPr="50BF463F">
          <w:rPr>
            <w:rStyle w:val="Hyperlink"/>
            <w:rFonts w:eastAsia="Lucida Sans" w:cs="Lucida Sans"/>
            <w:szCs w:val="24"/>
          </w:rPr>
          <w:t>Research Data Management Policy</w:t>
        </w:r>
      </w:hyperlink>
    </w:p>
    <w:p w14:paraId="63A0DB9B" w14:textId="03C450C7" w:rsidR="7AEBAAE7" w:rsidRDefault="7AEBAAE7" w:rsidP="50BF463F">
      <w:pPr>
        <w:pStyle w:val="ListNumber"/>
        <w:numPr>
          <w:ilvl w:val="1"/>
          <w:numId w:val="0"/>
        </w:numPr>
        <w:rPr>
          <w:rFonts w:eastAsia="Lucida Sans" w:cs="Lucida Sans"/>
          <w:color w:val="000000" w:themeColor="text1"/>
          <w:szCs w:val="24"/>
        </w:rPr>
      </w:pPr>
      <w:r w:rsidRPr="50BF463F">
        <w:rPr>
          <w:rFonts w:eastAsia="Lucida Sans" w:cs="Lucida Sans"/>
          <w:color w:val="000000" w:themeColor="text1"/>
          <w:szCs w:val="24"/>
        </w:rPr>
        <w:t>7</w:t>
      </w:r>
      <w:r w:rsidR="249E944B" w:rsidRPr="50BF463F">
        <w:rPr>
          <w:rFonts w:eastAsia="Lucida Sans" w:cs="Lucida Sans"/>
          <w:color w:val="000000" w:themeColor="text1"/>
          <w:szCs w:val="24"/>
        </w:rPr>
        <w:t>.</w:t>
      </w:r>
      <w:r w:rsidR="00BB5AE5">
        <w:rPr>
          <w:rFonts w:eastAsia="Lucida Sans" w:cs="Lucida Sans"/>
          <w:color w:val="000000" w:themeColor="text1"/>
          <w:szCs w:val="24"/>
        </w:rPr>
        <w:t>3</w:t>
      </w:r>
      <w:r>
        <w:tab/>
      </w:r>
      <w:hyperlink r:id="rId28" w:history="1">
        <w:r w:rsidR="4F92FEE0" w:rsidRPr="00705A72">
          <w:rPr>
            <w:rStyle w:val="Hyperlink"/>
            <w:rFonts w:eastAsia="Lucida Sans" w:cs="Lucida Sans"/>
            <w:szCs w:val="24"/>
          </w:rPr>
          <w:t>Bradford Scholars Policy</w:t>
        </w:r>
      </w:hyperlink>
    </w:p>
    <w:p w14:paraId="2592AB1E" w14:textId="5F1FE622" w:rsidR="407AAE09" w:rsidRDefault="407AAE09" w:rsidP="50BF463F">
      <w:pPr>
        <w:pStyle w:val="ListNumber"/>
        <w:numPr>
          <w:ilvl w:val="1"/>
          <w:numId w:val="0"/>
        </w:numPr>
        <w:rPr>
          <w:rFonts w:eastAsia="Lucida Sans" w:cs="Lucida Sans"/>
          <w:color w:val="000000" w:themeColor="text1"/>
          <w:szCs w:val="24"/>
        </w:rPr>
      </w:pPr>
      <w:r w:rsidRPr="50BF463F">
        <w:rPr>
          <w:rFonts w:eastAsia="Lucida Sans" w:cs="Lucida Sans"/>
          <w:color w:val="000000" w:themeColor="text1"/>
          <w:szCs w:val="24"/>
        </w:rPr>
        <w:t>7</w:t>
      </w:r>
      <w:r w:rsidR="6B1BA1EF" w:rsidRPr="50BF463F">
        <w:rPr>
          <w:rFonts w:eastAsia="Lucida Sans" w:cs="Lucida Sans"/>
          <w:color w:val="000000" w:themeColor="text1"/>
          <w:szCs w:val="24"/>
        </w:rPr>
        <w:t>.</w:t>
      </w:r>
      <w:r w:rsidR="00BB5AE5">
        <w:rPr>
          <w:rFonts w:eastAsia="Lucida Sans" w:cs="Lucida Sans"/>
          <w:color w:val="000000" w:themeColor="text1"/>
          <w:szCs w:val="24"/>
        </w:rPr>
        <w:t>4</w:t>
      </w:r>
      <w:r>
        <w:tab/>
      </w:r>
      <w:hyperlink r:id="rId29" w:history="1">
        <w:r w:rsidR="4F92FEE0" w:rsidRPr="00A40856">
          <w:rPr>
            <w:rStyle w:val="Hyperlink"/>
            <w:rFonts w:eastAsia="Lucida Sans" w:cs="Lucida Sans"/>
            <w:szCs w:val="24"/>
          </w:rPr>
          <w:t>Code of Practice for Research</w:t>
        </w:r>
      </w:hyperlink>
    </w:p>
    <w:p w14:paraId="6F5F62DB" w14:textId="2E7B1FA5" w:rsidR="4F92FEE0" w:rsidRDefault="4F92FEE0" w:rsidP="50BF463F">
      <w:pPr>
        <w:pStyle w:val="ListNumber"/>
        <w:numPr>
          <w:ilvl w:val="1"/>
          <w:numId w:val="0"/>
        </w:numPr>
        <w:rPr>
          <w:rFonts w:eastAsia="Lucida Sans" w:cs="Lucida Sans"/>
          <w:color w:val="000000" w:themeColor="text1"/>
          <w:szCs w:val="24"/>
        </w:rPr>
      </w:pPr>
      <w:r w:rsidRPr="50BF463F">
        <w:rPr>
          <w:rFonts w:eastAsia="Lucida Sans" w:cs="Lucida Sans"/>
          <w:color w:val="000000" w:themeColor="text1"/>
          <w:szCs w:val="24"/>
        </w:rPr>
        <w:lastRenderedPageBreak/>
        <w:t xml:space="preserve">External policies </w:t>
      </w:r>
    </w:p>
    <w:p w14:paraId="69A8DDC6" w14:textId="7113ECD5" w:rsidR="3B129D87" w:rsidRDefault="3B129D87" w:rsidP="50BF463F">
      <w:pPr>
        <w:ind w:left="0"/>
        <w:rPr>
          <w:rFonts w:eastAsia="Lucida Sans" w:cs="Lucida Sans"/>
          <w:color w:val="0000FF"/>
          <w:szCs w:val="24"/>
        </w:rPr>
      </w:pPr>
      <w:r w:rsidRPr="50BF463F">
        <w:rPr>
          <w:rFonts w:eastAsia="Lucida Sans" w:cs="Lucida Sans"/>
          <w:szCs w:val="24"/>
        </w:rPr>
        <w:t>7</w:t>
      </w:r>
      <w:r w:rsidR="0BA7D68C" w:rsidRPr="50BF463F">
        <w:rPr>
          <w:rFonts w:eastAsia="Lucida Sans" w:cs="Lucida Sans"/>
          <w:szCs w:val="24"/>
        </w:rPr>
        <w:t>.</w:t>
      </w:r>
      <w:r w:rsidR="00BB5AE5">
        <w:rPr>
          <w:rFonts w:eastAsia="Lucida Sans" w:cs="Lucida Sans"/>
          <w:szCs w:val="24"/>
        </w:rPr>
        <w:t>5</w:t>
      </w:r>
      <w:r>
        <w:tab/>
      </w:r>
      <w:hyperlink r:id="rId30">
        <w:r w:rsidR="4F92FEE0" w:rsidRPr="50BF463F">
          <w:rPr>
            <w:rStyle w:val="Hyperlink"/>
            <w:rFonts w:eastAsia="Lucida Sans" w:cs="Lucida Sans"/>
            <w:szCs w:val="24"/>
          </w:rPr>
          <w:t>UKRI Open Access Policy</w:t>
        </w:r>
      </w:hyperlink>
    </w:p>
    <w:p w14:paraId="0FAD2427" w14:textId="35F4DF5C" w:rsidR="5FE5A64E" w:rsidRDefault="5FE5A64E" w:rsidP="50BF463F">
      <w:pPr>
        <w:ind w:left="0"/>
        <w:rPr>
          <w:rFonts w:eastAsia="Lucida Sans" w:cs="Lucida Sans"/>
          <w:color w:val="000000" w:themeColor="text1"/>
          <w:szCs w:val="24"/>
        </w:rPr>
      </w:pPr>
      <w:r w:rsidRPr="50BF463F">
        <w:rPr>
          <w:rFonts w:eastAsia="Lucida Sans" w:cs="Lucida Sans"/>
          <w:szCs w:val="24"/>
        </w:rPr>
        <w:t>7</w:t>
      </w:r>
      <w:r w:rsidR="4217A476" w:rsidRPr="50BF463F">
        <w:rPr>
          <w:rFonts w:eastAsia="Lucida Sans" w:cs="Lucida Sans"/>
          <w:szCs w:val="24"/>
        </w:rPr>
        <w:t>.</w:t>
      </w:r>
      <w:r w:rsidR="00BB5AE5">
        <w:rPr>
          <w:rFonts w:eastAsia="Lucida Sans" w:cs="Lucida Sans"/>
          <w:szCs w:val="24"/>
        </w:rPr>
        <w:t>6</w:t>
      </w:r>
      <w:r>
        <w:tab/>
      </w:r>
      <w:hyperlink r:id="rId31">
        <w:r w:rsidR="4F92FEE0" w:rsidRPr="50BF463F">
          <w:rPr>
            <w:rStyle w:val="Hyperlink"/>
            <w:rFonts w:eastAsia="Lucida Sans" w:cs="Lucida Sans"/>
            <w:szCs w:val="24"/>
          </w:rPr>
          <w:t>Wellcome Open Access Policy</w:t>
        </w:r>
      </w:hyperlink>
    </w:p>
    <w:p w14:paraId="72B43115" w14:textId="70043CB0" w:rsidR="14152CDF" w:rsidRDefault="14152CDF" w:rsidP="50BF463F">
      <w:pPr>
        <w:ind w:left="0"/>
        <w:rPr>
          <w:rFonts w:eastAsia="Lucida Sans" w:cs="Lucida Sans"/>
          <w:color w:val="000000" w:themeColor="text1"/>
          <w:szCs w:val="24"/>
        </w:rPr>
      </w:pPr>
      <w:r w:rsidRPr="50BF463F">
        <w:rPr>
          <w:rFonts w:eastAsia="Lucida Sans" w:cs="Lucida Sans"/>
          <w:szCs w:val="24"/>
        </w:rPr>
        <w:t>7</w:t>
      </w:r>
      <w:r w:rsidR="64867EFD" w:rsidRPr="50BF463F">
        <w:rPr>
          <w:rFonts w:eastAsia="Lucida Sans" w:cs="Lucida Sans"/>
          <w:szCs w:val="24"/>
        </w:rPr>
        <w:t>.</w:t>
      </w:r>
      <w:r w:rsidR="00BB5AE5">
        <w:rPr>
          <w:rFonts w:eastAsia="Lucida Sans" w:cs="Lucida Sans"/>
          <w:szCs w:val="24"/>
        </w:rPr>
        <w:t>7</w:t>
      </w:r>
      <w:r>
        <w:tab/>
      </w:r>
      <w:hyperlink r:id="rId32">
        <w:r w:rsidR="4F92FEE0" w:rsidRPr="50BF463F">
          <w:rPr>
            <w:rStyle w:val="Hyperlink"/>
            <w:rFonts w:eastAsia="Lucida Sans" w:cs="Lucida Sans"/>
            <w:szCs w:val="24"/>
          </w:rPr>
          <w:t>NIHR Open Access Publication Policy</w:t>
        </w:r>
      </w:hyperlink>
    </w:p>
    <w:p w14:paraId="7BF7E3D7" w14:textId="27CF17CC" w:rsidR="1C01FD9D" w:rsidRDefault="1C01FD9D" w:rsidP="50BF463F">
      <w:pPr>
        <w:ind w:left="0"/>
        <w:rPr>
          <w:rFonts w:eastAsia="Lucida Sans" w:cs="Lucida Sans"/>
          <w:color w:val="000000" w:themeColor="text1"/>
          <w:szCs w:val="24"/>
        </w:rPr>
      </w:pPr>
      <w:r w:rsidRPr="50BF463F">
        <w:rPr>
          <w:rFonts w:eastAsia="Lucida Sans" w:cs="Lucida Sans"/>
          <w:szCs w:val="24"/>
        </w:rPr>
        <w:t>7</w:t>
      </w:r>
      <w:r w:rsidR="2B74BA83" w:rsidRPr="50BF463F">
        <w:rPr>
          <w:rFonts w:eastAsia="Lucida Sans" w:cs="Lucida Sans"/>
          <w:szCs w:val="24"/>
        </w:rPr>
        <w:t>.</w:t>
      </w:r>
      <w:r w:rsidR="00BB5AE5">
        <w:rPr>
          <w:rFonts w:eastAsia="Lucida Sans" w:cs="Lucida Sans"/>
          <w:szCs w:val="24"/>
        </w:rPr>
        <w:t>8</w:t>
      </w:r>
      <w:r>
        <w:tab/>
      </w:r>
      <w:hyperlink r:id="rId33" w:history="1">
        <w:r w:rsidR="4F92FEE0" w:rsidRPr="00705A72">
          <w:rPr>
            <w:rStyle w:val="Hyperlink"/>
            <w:rFonts w:eastAsia="Lucida Sans" w:cs="Lucida Sans"/>
            <w:szCs w:val="24"/>
          </w:rPr>
          <w:t>REF 202</w:t>
        </w:r>
        <w:r w:rsidR="00524D16" w:rsidRPr="00705A72">
          <w:rPr>
            <w:rStyle w:val="Hyperlink"/>
            <w:rFonts w:eastAsia="Lucida Sans" w:cs="Lucida Sans"/>
            <w:szCs w:val="24"/>
          </w:rPr>
          <w:t>9</w:t>
        </w:r>
        <w:r w:rsidR="4F92FEE0" w:rsidRPr="00705A72">
          <w:rPr>
            <w:rStyle w:val="Hyperlink"/>
            <w:rFonts w:eastAsia="Lucida Sans" w:cs="Lucida Sans"/>
            <w:szCs w:val="24"/>
          </w:rPr>
          <w:t>: Overview of Open Access Policy and Guidance</w:t>
        </w:r>
      </w:hyperlink>
    </w:p>
    <w:p w14:paraId="60B07D3B" w14:textId="1D696E97" w:rsidR="56A048EF" w:rsidRDefault="56A048EF" w:rsidP="50BF463F">
      <w:pPr>
        <w:ind w:left="0"/>
        <w:rPr>
          <w:rFonts w:eastAsia="Lucida Sans" w:cs="Lucida Sans"/>
          <w:color w:val="000000" w:themeColor="text1"/>
          <w:szCs w:val="24"/>
        </w:rPr>
      </w:pPr>
      <w:r w:rsidRPr="50BF463F">
        <w:rPr>
          <w:rFonts w:eastAsia="Lucida Sans" w:cs="Lucida Sans"/>
          <w:szCs w:val="24"/>
        </w:rPr>
        <w:t>7</w:t>
      </w:r>
      <w:r w:rsidR="214543CE" w:rsidRPr="50BF463F">
        <w:rPr>
          <w:rFonts w:eastAsia="Lucida Sans" w:cs="Lucida Sans"/>
          <w:szCs w:val="24"/>
        </w:rPr>
        <w:t>.</w:t>
      </w:r>
      <w:r w:rsidR="00BB5AE5">
        <w:rPr>
          <w:rFonts w:eastAsia="Lucida Sans" w:cs="Lucida Sans"/>
          <w:szCs w:val="24"/>
        </w:rPr>
        <w:t>9</w:t>
      </w:r>
      <w:r>
        <w:tab/>
      </w:r>
      <w:hyperlink r:id="rId34">
        <w:r w:rsidR="4F92FEE0" w:rsidRPr="50BF463F">
          <w:rPr>
            <w:rStyle w:val="Hyperlink"/>
            <w:rFonts w:eastAsia="Lucida Sans" w:cs="Lucida Sans"/>
            <w:szCs w:val="24"/>
          </w:rPr>
          <w:t>European Commission Horizon 2020 Online Manual: Open Access and Data Management</w:t>
        </w:r>
      </w:hyperlink>
    </w:p>
    <w:p w14:paraId="3B6090F3" w14:textId="121284FA" w:rsidR="43BCA2FC" w:rsidRDefault="43BCA2FC" w:rsidP="50BF463F">
      <w:pPr>
        <w:ind w:left="0"/>
        <w:rPr>
          <w:rFonts w:eastAsia="Lucida Sans" w:cs="Lucida Sans"/>
          <w:color w:val="000000" w:themeColor="text1"/>
          <w:szCs w:val="24"/>
        </w:rPr>
      </w:pPr>
      <w:r w:rsidRPr="50BF463F">
        <w:rPr>
          <w:rFonts w:eastAsia="Lucida Sans" w:cs="Lucida Sans"/>
          <w:szCs w:val="24"/>
        </w:rPr>
        <w:t>7</w:t>
      </w:r>
      <w:r w:rsidR="4E43EA33" w:rsidRPr="50BF463F">
        <w:rPr>
          <w:rFonts w:eastAsia="Lucida Sans" w:cs="Lucida Sans"/>
          <w:szCs w:val="24"/>
        </w:rPr>
        <w:t>.</w:t>
      </w:r>
      <w:r w:rsidR="00BB5AE5">
        <w:rPr>
          <w:rFonts w:eastAsia="Lucida Sans" w:cs="Lucida Sans"/>
          <w:szCs w:val="24"/>
        </w:rPr>
        <w:t>10</w:t>
      </w:r>
      <w:r>
        <w:tab/>
      </w:r>
      <w:hyperlink r:id="rId35">
        <w:r w:rsidR="4F92FEE0" w:rsidRPr="50BF463F">
          <w:rPr>
            <w:rStyle w:val="Hyperlink"/>
            <w:rFonts w:eastAsia="Lucida Sans" w:cs="Lucida Sans"/>
            <w:szCs w:val="24"/>
          </w:rPr>
          <w:t>COAlition S and Plan S</w:t>
        </w:r>
      </w:hyperlink>
      <w:r w:rsidR="4F92FEE0" w:rsidRPr="50BF463F">
        <w:rPr>
          <w:rFonts w:eastAsia="Lucida Sans" w:cs="Lucida Sans"/>
          <w:color w:val="000000" w:themeColor="text1"/>
          <w:szCs w:val="24"/>
        </w:rPr>
        <w:t xml:space="preserve"> </w:t>
      </w:r>
    </w:p>
    <w:p w14:paraId="28698216" w14:textId="2BBDCE08" w:rsidR="00510D1B" w:rsidRPr="00EC5F6F" w:rsidRDefault="00452CF0" w:rsidP="50BF463F">
      <w:pPr>
        <w:pStyle w:val="Heading2"/>
        <w:numPr>
          <w:ilvl w:val="0"/>
          <w:numId w:val="0"/>
        </w:numPr>
      </w:pPr>
      <w:bookmarkStart w:id="34" w:name="_Toc159409451"/>
      <w:r>
        <w:t>8</w:t>
      </w:r>
      <w:r w:rsidR="2E608A05">
        <w:t>.</w:t>
      </w:r>
      <w:r w:rsidR="009C2A74">
        <w:tab/>
      </w:r>
      <w:r w:rsidR="47B03277">
        <w:t xml:space="preserve">Document and version </w:t>
      </w:r>
      <w:r w:rsidR="30726F1E">
        <w:t>control information:</w:t>
      </w:r>
      <w:bookmarkEnd w:id="34"/>
    </w:p>
    <w:tbl>
      <w:tblPr>
        <w:tblStyle w:val="TableGrid"/>
        <w:tblW w:w="0" w:type="auto"/>
        <w:tblInd w:w="-5" w:type="dxa"/>
        <w:tblLook w:val="04A0" w:firstRow="1" w:lastRow="0" w:firstColumn="1" w:lastColumn="0" w:noHBand="0" w:noVBand="1"/>
        <w:tblDescription w:val="Document version control information."/>
      </w:tblPr>
      <w:tblGrid>
        <w:gridCol w:w="4678"/>
        <w:gridCol w:w="5098"/>
      </w:tblGrid>
      <w:tr w:rsidR="002462AB" w:rsidRPr="002462AB" w14:paraId="67400468" w14:textId="77777777" w:rsidTr="50BF463F">
        <w:trPr>
          <w:cantSplit/>
          <w:tblHeader/>
        </w:trPr>
        <w:tc>
          <w:tcPr>
            <w:tcW w:w="4678" w:type="dxa"/>
          </w:tcPr>
          <w:p w14:paraId="2CF65A90" w14:textId="1EE0D96F"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Version control information</w:t>
            </w:r>
            <w:r w:rsidR="00F73B59">
              <w:rPr>
                <w:rFonts w:eastAsia="Calibri" w:cs="Times New Roman"/>
                <w:b/>
                <w:bCs/>
                <w:sz w:val="22"/>
              </w:rPr>
              <w:t xml:space="preserve"> heading</w:t>
            </w:r>
          </w:p>
        </w:tc>
        <w:tc>
          <w:tcPr>
            <w:tcW w:w="5098" w:type="dxa"/>
          </w:tcPr>
          <w:p w14:paraId="01FD234D"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Details</w:t>
            </w:r>
          </w:p>
        </w:tc>
      </w:tr>
      <w:tr w:rsidR="002462AB" w:rsidRPr="002462AB" w14:paraId="72210D54" w14:textId="77777777" w:rsidTr="50BF463F">
        <w:tc>
          <w:tcPr>
            <w:tcW w:w="4678" w:type="dxa"/>
          </w:tcPr>
          <w:p w14:paraId="1DF5F5E8" w14:textId="77777777" w:rsidR="002462AB" w:rsidRPr="002462AB" w:rsidRDefault="002462AB" w:rsidP="002462AB">
            <w:pPr>
              <w:spacing w:before="120" w:after="60"/>
              <w:ind w:left="0"/>
              <w:rPr>
                <w:rFonts w:eastAsia="Calibri" w:cs="Times New Roman"/>
                <w:sz w:val="22"/>
              </w:rPr>
            </w:pPr>
            <w:r w:rsidRPr="002462AB">
              <w:rPr>
                <w:rFonts w:eastAsia="Calibri" w:cs="Times New Roman"/>
                <w:b/>
                <w:bCs/>
                <w:sz w:val="22"/>
              </w:rPr>
              <w:t>Owner</w:t>
            </w:r>
          </w:p>
        </w:tc>
        <w:tc>
          <w:tcPr>
            <w:tcW w:w="5098" w:type="dxa"/>
          </w:tcPr>
          <w:p w14:paraId="21F669C7" w14:textId="0F57F98A" w:rsidR="50BF463F" w:rsidRDefault="50BF463F" w:rsidP="50BF463F">
            <w:pPr>
              <w:spacing w:before="120" w:after="60"/>
              <w:ind w:left="0"/>
              <w:rPr>
                <w:rFonts w:eastAsia="Lucida Sans" w:cs="Lucida Sans"/>
                <w:color w:val="000000" w:themeColor="text1"/>
                <w:sz w:val="22"/>
              </w:rPr>
            </w:pPr>
            <w:r w:rsidRPr="50BF463F">
              <w:rPr>
                <w:rFonts w:eastAsia="Lucida Sans" w:cs="Lucida Sans"/>
                <w:color w:val="000000" w:themeColor="text1"/>
                <w:sz w:val="22"/>
                <w:lang w:val="en-GB"/>
              </w:rPr>
              <w:t>Angela Davies, Library</w:t>
            </w:r>
          </w:p>
        </w:tc>
      </w:tr>
      <w:tr w:rsidR="002462AB" w:rsidRPr="002462AB" w14:paraId="36975E9B" w14:textId="77777777" w:rsidTr="50BF463F">
        <w:tc>
          <w:tcPr>
            <w:tcW w:w="4678" w:type="dxa"/>
          </w:tcPr>
          <w:p w14:paraId="7909539C"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Author</w:t>
            </w:r>
          </w:p>
        </w:tc>
        <w:tc>
          <w:tcPr>
            <w:tcW w:w="5098" w:type="dxa"/>
          </w:tcPr>
          <w:p w14:paraId="06F8DC70" w14:textId="05AC0318" w:rsidR="50BF463F" w:rsidRDefault="50BF463F" w:rsidP="50BF463F">
            <w:pPr>
              <w:spacing w:before="120" w:after="60"/>
              <w:ind w:left="0"/>
              <w:rPr>
                <w:rFonts w:eastAsia="Lucida Sans" w:cs="Lucida Sans"/>
                <w:color w:val="000000" w:themeColor="text1"/>
                <w:sz w:val="22"/>
              </w:rPr>
            </w:pPr>
            <w:r w:rsidRPr="50BF463F">
              <w:rPr>
                <w:rFonts w:eastAsia="Lucida Sans" w:cs="Lucida Sans"/>
                <w:color w:val="000000" w:themeColor="text1"/>
                <w:sz w:val="22"/>
                <w:lang w:val="en-GB"/>
              </w:rPr>
              <w:t>Angela Davies, Library and Emma Brown, RaIS</w:t>
            </w:r>
          </w:p>
        </w:tc>
      </w:tr>
      <w:tr w:rsidR="002462AB" w:rsidRPr="002462AB" w14:paraId="558F0AF2" w14:textId="77777777" w:rsidTr="50BF463F">
        <w:tc>
          <w:tcPr>
            <w:tcW w:w="4678" w:type="dxa"/>
          </w:tcPr>
          <w:p w14:paraId="68151E92"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Approved by</w:t>
            </w:r>
          </w:p>
        </w:tc>
        <w:tc>
          <w:tcPr>
            <w:tcW w:w="5098" w:type="dxa"/>
          </w:tcPr>
          <w:p w14:paraId="1A51B642" w14:textId="1810D6ED" w:rsidR="50BF463F" w:rsidRDefault="50BF463F" w:rsidP="50BF463F">
            <w:pPr>
              <w:spacing w:before="120" w:after="60"/>
              <w:ind w:left="0"/>
              <w:rPr>
                <w:rFonts w:eastAsia="Lucida Sans" w:cs="Lucida Sans"/>
                <w:color w:val="000000" w:themeColor="text1"/>
                <w:sz w:val="22"/>
              </w:rPr>
            </w:pPr>
            <w:r w:rsidRPr="50BF463F">
              <w:rPr>
                <w:rFonts w:eastAsia="Lucida Sans" w:cs="Lucida Sans"/>
                <w:color w:val="000000" w:themeColor="text1"/>
                <w:sz w:val="22"/>
                <w:lang w:val="en-GB"/>
              </w:rPr>
              <w:t>Research and Innovation Committee / Senate</w:t>
            </w:r>
          </w:p>
        </w:tc>
      </w:tr>
      <w:tr w:rsidR="002462AB" w:rsidRPr="002462AB" w14:paraId="688A84B0" w14:textId="77777777" w:rsidTr="50BF463F">
        <w:tc>
          <w:tcPr>
            <w:tcW w:w="4678" w:type="dxa"/>
          </w:tcPr>
          <w:p w14:paraId="6BA3C3B9"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Date of approval of this version</w:t>
            </w:r>
          </w:p>
        </w:tc>
        <w:tc>
          <w:tcPr>
            <w:tcW w:w="5098" w:type="dxa"/>
          </w:tcPr>
          <w:p w14:paraId="1511D2E3" w14:textId="6F015DA2" w:rsidR="50BF463F" w:rsidRDefault="50BF463F" w:rsidP="50BF463F">
            <w:pPr>
              <w:spacing w:before="120" w:after="60"/>
              <w:ind w:left="0"/>
              <w:rPr>
                <w:rFonts w:eastAsia="Lucida Sans" w:cs="Lucida Sans"/>
                <w:color w:val="000000" w:themeColor="text1"/>
                <w:sz w:val="22"/>
              </w:rPr>
            </w:pPr>
            <w:r w:rsidRPr="50BF463F">
              <w:rPr>
                <w:rFonts w:eastAsia="Lucida Sans" w:cs="Lucida Sans"/>
                <w:color w:val="000000" w:themeColor="text1"/>
                <w:sz w:val="22"/>
                <w:lang w:val="en-GB"/>
              </w:rPr>
              <w:t>11 December 2023 RIC</w:t>
            </w:r>
          </w:p>
          <w:p w14:paraId="329A9D5C" w14:textId="72FB6C61" w:rsidR="50BF463F" w:rsidRDefault="50BF463F" w:rsidP="50BF463F">
            <w:pPr>
              <w:spacing w:before="120" w:after="60"/>
              <w:ind w:left="0"/>
              <w:rPr>
                <w:rFonts w:eastAsia="Lucida Sans" w:cs="Lucida Sans"/>
                <w:color w:val="000000" w:themeColor="text1"/>
                <w:sz w:val="22"/>
              </w:rPr>
            </w:pPr>
            <w:r w:rsidRPr="50BF463F">
              <w:rPr>
                <w:rFonts w:eastAsia="Lucida Sans" w:cs="Lucida Sans"/>
                <w:color w:val="000000" w:themeColor="text1"/>
                <w:sz w:val="22"/>
                <w:lang w:val="en-GB"/>
              </w:rPr>
              <w:t>31 January 2024 Senate</w:t>
            </w:r>
          </w:p>
        </w:tc>
      </w:tr>
      <w:tr w:rsidR="002462AB" w:rsidRPr="002462AB" w14:paraId="1B6C60ED" w14:textId="77777777" w:rsidTr="50BF463F">
        <w:tc>
          <w:tcPr>
            <w:tcW w:w="4678" w:type="dxa"/>
          </w:tcPr>
          <w:p w14:paraId="25113CFD"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Next review date</w:t>
            </w:r>
          </w:p>
        </w:tc>
        <w:tc>
          <w:tcPr>
            <w:tcW w:w="5098" w:type="dxa"/>
          </w:tcPr>
          <w:p w14:paraId="629BFD2C" w14:textId="6D0DC08B" w:rsidR="50BF463F" w:rsidRDefault="50BF463F" w:rsidP="50BF463F">
            <w:pPr>
              <w:spacing w:before="120" w:after="60"/>
              <w:ind w:left="0"/>
              <w:rPr>
                <w:rFonts w:eastAsia="Lucida Sans" w:cs="Lucida Sans"/>
                <w:color w:val="000000" w:themeColor="text1"/>
                <w:sz w:val="22"/>
              </w:rPr>
            </w:pPr>
            <w:r w:rsidRPr="50BF463F">
              <w:rPr>
                <w:rFonts w:eastAsia="Lucida Sans" w:cs="Lucida Sans"/>
                <w:color w:val="000000" w:themeColor="text1"/>
                <w:sz w:val="22"/>
                <w:lang w:val="en-GB"/>
              </w:rPr>
              <w:t>January 2026</w:t>
            </w:r>
          </w:p>
        </w:tc>
      </w:tr>
      <w:tr w:rsidR="002462AB" w:rsidRPr="002462AB" w14:paraId="593A883E" w14:textId="77777777" w:rsidTr="50BF463F">
        <w:tc>
          <w:tcPr>
            <w:tcW w:w="4678" w:type="dxa"/>
          </w:tcPr>
          <w:p w14:paraId="27CF31A6"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Version number</w:t>
            </w:r>
          </w:p>
        </w:tc>
        <w:tc>
          <w:tcPr>
            <w:tcW w:w="5098" w:type="dxa"/>
          </w:tcPr>
          <w:p w14:paraId="21144DD4" w14:textId="7CA133F1" w:rsidR="50BF463F" w:rsidRDefault="50BF463F" w:rsidP="50BF463F">
            <w:pPr>
              <w:spacing w:before="120" w:after="60"/>
              <w:ind w:left="0"/>
              <w:rPr>
                <w:rFonts w:eastAsia="Lucida Sans" w:cs="Lucida Sans"/>
                <w:color w:val="000000" w:themeColor="text1"/>
                <w:sz w:val="22"/>
              </w:rPr>
            </w:pPr>
            <w:r w:rsidRPr="50BF463F">
              <w:rPr>
                <w:rFonts w:eastAsia="Lucida Sans" w:cs="Lucida Sans"/>
                <w:color w:val="000000" w:themeColor="text1"/>
                <w:sz w:val="22"/>
                <w:lang w:val="en-GB"/>
              </w:rPr>
              <w:t>1.0</w:t>
            </w:r>
          </w:p>
        </w:tc>
      </w:tr>
      <w:tr w:rsidR="002462AB" w:rsidRPr="002462AB" w14:paraId="1151AF8A" w14:textId="77777777" w:rsidTr="50BF463F">
        <w:tc>
          <w:tcPr>
            <w:tcW w:w="4678" w:type="dxa"/>
          </w:tcPr>
          <w:p w14:paraId="35899009"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Applicable statutory, legal, or national best practice requirements</w:t>
            </w:r>
          </w:p>
        </w:tc>
        <w:tc>
          <w:tcPr>
            <w:tcW w:w="5098" w:type="dxa"/>
          </w:tcPr>
          <w:p w14:paraId="074AB10D" w14:textId="1FDF4134" w:rsidR="50BF463F" w:rsidRDefault="50BF463F" w:rsidP="50BF463F">
            <w:pPr>
              <w:spacing w:before="120" w:after="60"/>
              <w:ind w:left="0"/>
              <w:rPr>
                <w:rFonts w:eastAsia="Lucida Sans" w:cs="Lucida Sans"/>
                <w:color w:val="000000" w:themeColor="text1"/>
                <w:sz w:val="22"/>
              </w:rPr>
            </w:pPr>
            <w:r w:rsidRPr="50BF463F">
              <w:rPr>
                <w:rFonts w:eastAsia="Lucida Sans" w:cs="Lucida Sans"/>
                <w:color w:val="000000" w:themeColor="text1"/>
                <w:sz w:val="22"/>
                <w:lang w:val="en-GB"/>
              </w:rPr>
              <w:t>n/a</w:t>
            </w:r>
          </w:p>
        </w:tc>
      </w:tr>
      <w:tr w:rsidR="002462AB" w:rsidRPr="002462AB" w14:paraId="2D1CD54D" w14:textId="77777777" w:rsidTr="50BF463F">
        <w:tc>
          <w:tcPr>
            <w:tcW w:w="4678" w:type="dxa"/>
          </w:tcPr>
          <w:p w14:paraId="05C7FB81"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Equality impact assessment completion date</w:t>
            </w:r>
          </w:p>
        </w:tc>
        <w:tc>
          <w:tcPr>
            <w:tcW w:w="5098" w:type="dxa"/>
          </w:tcPr>
          <w:p w14:paraId="37407984" w14:textId="7D17085D" w:rsidR="50BF463F" w:rsidRDefault="50BF463F" w:rsidP="50BF463F">
            <w:pPr>
              <w:spacing w:before="120" w:after="60"/>
              <w:ind w:left="0"/>
              <w:rPr>
                <w:rFonts w:eastAsia="Lucida Sans" w:cs="Lucida Sans"/>
                <w:color w:val="000000" w:themeColor="text1"/>
                <w:sz w:val="22"/>
              </w:rPr>
            </w:pPr>
            <w:r w:rsidRPr="50BF463F">
              <w:rPr>
                <w:rFonts w:eastAsia="Lucida Sans" w:cs="Lucida Sans"/>
                <w:color w:val="000000" w:themeColor="text1"/>
                <w:sz w:val="22"/>
                <w:lang w:val="en-GB"/>
              </w:rPr>
              <w:t>27 November 2023</w:t>
            </w:r>
          </w:p>
        </w:tc>
      </w:tr>
      <w:tr w:rsidR="002462AB" w:rsidRPr="002462AB" w14:paraId="71E404D1" w14:textId="77777777" w:rsidTr="50BF463F">
        <w:tc>
          <w:tcPr>
            <w:tcW w:w="4678" w:type="dxa"/>
          </w:tcPr>
          <w:p w14:paraId="462FB54D" w14:textId="77777777" w:rsidR="002462AB" w:rsidRPr="002462AB" w:rsidRDefault="002462AB" w:rsidP="002462AB">
            <w:pPr>
              <w:spacing w:before="120" w:after="60"/>
              <w:ind w:left="0"/>
              <w:rPr>
                <w:rFonts w:eastAsia="Calibri" w:cs="Times New Roman"/>
                <w:b/>
                <w:bCs/>
                <w:sz w:val="22"/>
              </w:rPr>
            </w:pPr>
            <w:r w:rsidRPr="002462AB">
              <w:rPr>
                <w:rFonts w:eastAsia="Calibri" w:cs="Times New Roman"/>
                <w:b/>
                <w:bCs/>
                <w:sz w:val="22"/>
              </w:rPr>
              <w:t>Data protection impact assessment completion date</w:t>
            </w:r>
          </w:p>
        </w:tc>
        <w:tc>
          <w:tcPr>
            <w:tcW w:w="5098" w:type="dxa"/>
          </w:tcPr>
          <w:p w14:paraId="340F2E80" w14:textId="56286D84" w:rsidR="50BF463F" w:rsidRDefault="50BF463F" w:rsidP="50BF463F">
            <w:pPr>
              <w:spacing w:before="120" w:after="60"/>
              <w:ind w:left="0"/>
            </w:pPr>
            <w:r w:rsidRPr="50BF463F">
              <w:rPr>
                <w:rFonts w:eastAsia="Lucida Sans" w:cs="Lucida Sans"/>
                <w:color w:val="000000" w:themeColor="text1"/>
                <w:sz w:val="22"/>
                <w:lang w:val="en-GB"/>
              </w:rPr>
              <w:t>n/a</w:t>
            </w:r>
            <w:r w:rsidRPr="50BF463F">
              <w:rPr>
                <w:rFonts w:eastAsia="Calibri" w:cs="Times New Roman"/>
                <w:sz w:val="22"/>
              </w:rPr>
              <w:t xml:space="preserve"> </w:t>
            </w:r>
          </w:p>
        </w:tc>
      </w:tr>
    </w:tbl>
    <w:p w14:paraId="2776B7D4" w14:textId="77777777" w:rsidR="00794CF8" w:rsidRPr="00794CF8" w:rsidRDefault="00794CF8" w:rsidP="00421FD6">
      <w:pPr>
        <w:ind w:left="0"/>
        <w:rPr>
          <w:lang w:val="en-US"/>
        </w:rPr>
      </w:pPr>
    </w:p>
    <w:sectPr w:rsidR="00794CF8" w:rsidRPr="00794CF8" w:rsidSect="0096681D">
      <w:headerReference w:type="default" r:id="rId36"/>
      <w:footerReference w:type="default" r:id="rId37"/>
      <w:pgSz w:w="11906" w:h="16838"/>
      <w:pgMar w:top="2086" w:right="849" w:bottom="1440" w:left="1276"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2D64" w14:textId="77777777" w:rsidR="0096681D" w:rsidRDefault="0096681D" w:rsidP="00206342">
      <w:r>
        <w:separator/>
      </w:r>
    </w:p>
  </w:endnote>
  <w:endnote w:type="continuationSeparator" w:id="0">
    <w:p w14:paraId="672081BF" w14:textId="77777777" w:rsidR="0096681D" w:rsidRDefault="0096681D" w:rsidP="00206342">
      <w:r>
        <w:continuationSeparator/>
      </w:r>
    </w:p>
  </w:endnote>
  <w:endnote w:type="continuationNotice" w:id="1">
    <w:p w14:paraId="58577B4F" w14:textId="77777777" w:rsidR="0096681D" w:rsidRDefault="00966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E08B" w14:textId="08E853B1" w:rsidR="004D45EF" w:rsidRPr="00C508EB" w:rsidRDefault="00A40856" w:rsidP="00B62FCA">
    <w:pPr>
      <w:pStyle w:val="Footer"/>
      <w:tabs>
        <w:tab w:val="clear" w:pos="9026"/>
        <w:tab w:val="right" w:pos="9498"/>
      </w:tabs>
    </w:pPr>
    <w:r>
      <w:t>Research Outputs and Open Access Publishing Policy</w:t>
    </w:r>
    <w:r w:rsidR="00DA1E91">
      <w:br/>
    </w:r>
    <w:r w:rsidR="00B01749" w:rsidRPr="00C508EB">
      <w:t>A</w:t>
    </w:r>
    <w:r w:rsidR="00F85EE3" w:rsidRPr="00C508EB">
      <w:t>pproved on:</w:t>
    </w:r>
    <w:r w:rsidR="00BF4A99" w:rsidRPr="00C508EB">
      <w:t xml:space="preserve"> </w:t>
    </w:r>
    <w:r w:rsidR="00800842" w:rsidRPr="00C508EB">
      <w:t>[</w:t>
    </w:r>
    <w:r w:rsidR="00613E03">
      <w:t>31</w:t>
    </w:r>
    <w:r w:rsidR="00BF4A99" w:rsidRPr="00C508EB">
      <w:t xml:space="preserve"> </w:t>
    </w:r>
    <w:r w:rsidR="00613E03">
      <w:t>January</w:t>
    </w:r>
    <w:r w:rsidR="00BF4A99" w:rsidRPr="00C508EB">
      <w:t xml:space="preserve"> 202</w:t>
    </w:r>
    <w:r w:rsidR="00613E03">
      <w:t>4</w:t>
    </w:r>
    <w:r w:rsidR="00800842" w:rsidRPr="00C508EB">
      <w:t>]</w:t>
    </w:r>
    <w:r w:rsidR="00F85EE3" w:rsidRPr="00C508EB">
      <w:tab/>
    </w:r>
    <w:r w:rsidR="00F85EE3" w:rsidRPr="00C508EB">
      <w:tab/>
    </w:r>
    <w:sdt>
      <w:sdtPr>
        <w:id w:val="-863747355"/>
        <w:docPartObj>
          <w:docPartGallery w:val="Page Numbers (Bottom of Page)"/>
          <w:docPartUnique/>
        </w:docPartObj>
      </w:sdtPr>
      <w:sdtEndPr/>
      <w:sdtContent>
        <w:r w:rsidR="00D97A2A" w:rsidRPr="00C508EB">
          <w:fldChar w:fldCharType="begin"/>
        </w:r>
        <w:r w:rsidR="00D97A2A" w:rsidRPr="00C508EB">
          <w:instrText xml:space="preserve"> PAGE   \* MERGEFORMAT </w:instrText>
        </w:r>
        <w:r w:rsidR="00D97A2A" w:rsidRPr="00C508EB">
          <w:fldChar w:fldCharType="separate"/>
        </w:r>
        <w:r w:rsidR="00D97A2A" w:rsidRPr="00C508EB">
          <w:t>2</w:t>
        </w:r>
        <w:r w:rsidR="00D97A2A" w:rsidRPr="00C508EB">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C012C" w14:textId="77777777" w:rsidR="0096681D" w:rsidRDefault="0096681D" w:rsidP="00206342">
      <w:r>
        <w:separator/>
      </w:r>
    </w:p>
  </w:footnote>
  <w:footnote w:type="continuationSeparator" w:id="0">
    <w:p w14:paraId="5227A4C6" w14:textId="77777777" w:rsidR="0096681D" w:rsidRDefault="0096681D" w:rsidP="00206342">
      <w:r>
        <w:continuationSeparator/>
      </w:r>
    </w:p>
  </w:footnote>
  <w:footnote w:type="continuationNotice" w:id="1">
    <w:p w14:paraId="6BEFFC54" w14:textId="77777777" w:rsidR="0096681D" w:rsidRDefault="009668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E2A4" w14:textId="5E110F56" w:rsidR="00344500" w:rsidRPr="00700C21" w:rsidRDefault="00700C21" w:rsidP="004C174F">
    <w:pPr>
      <w:pStyle w:val="Header"/>
      <w:ind w:left="-567"/>
    </w:pPr>
    <w:r w:rsidRPr="00AB61D0">
      <w:drawing>
        <wp:inline distT="0" distB="0" distL="0" distR="0" wp14:anchorId="4F865099" wp14:editId="086A7F2B">
          <wp:extent cx="1879600" cy="366738"/>
          <wp:effectExtent l="0" t="0" r="6350" b="0"/>
          <wp:docPr id="39" name="Picture 39" descr="University of Brad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iversity of Bradfor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481" cy="374910"/>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ll2B0692" int2:invalidationBookmarkName="" int2:hashCode="Yd5+LwWMmj7QOf" int2:id="ulXSVA9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BFA645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DA0D9B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C65195"/>
    <w:multiLevelType w:val="multilevel"/>
    <w:tmpl w:val="CE38B3FC"/>
    <w:lvl w:ilvl="0">
      <w:start w:val="1"/>
      <w:numFmt w:val="decimal"/>
      <w:pStyle w:val="Heading2"/>
      <w:lvlText w:val="%1."/>
      <w:lvlJc w:val="left"/>
      <w:pPr>
        <w:ind w:left="360" w:hanging="360"/>
      </w:pPr>
    </w:lvl>
    <w:lvl w:ilvl="1">
      <w:start w:val="1"/>
      <w:numFmt w:val="decimal"/>
      <w:pStyle w:val="ListNumber"/>
      <w:lvlText w:val="%1.%2"/>
      <w:lvlJc w:val="left"/>
      <w:pPr>
        <w:ind w:left="716" w:hanging="432"/>
      </w:pPr>
    </w:lvl>
    <w:lvl w:ilvl="2">
      <w:start w:val="1"/>
      <w:numFmt w:val="decimal"/>
      <w:pStyle w:val="SubListNumber"/>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694772711">
    <w:abstractNumId w:val="2"/>
  </w:num>
  <w:num w:numId="2" w16cid:durableId="1273905082">
    <w:abstractNumId w:val="1"/>
  </w:num>
  <w:num w:numId="3" w16cid:durableId="1438450199">
    <w:abstractNumId w:val="0"/>
  </w:num>
  <w:num w:numId="4" w16cid:durableId="847790113">
    <w:abstractNumId w:val="0"/>
  </w:num>
  <w:num w:numId="5" w16cid:durableId="2026707697">
    <w:abstractNumId w:val="0"/>
  </w:num>
  <w:num w:numId="6" w16cid:durableId="718555092">
    <w:abstractNumId w:val="0"/>
  </w:num>
  <w:num w:numId="7" w16cid:durableId="569585478">
    <w:abstractNumId w:val="0"/>
  </w:num>
  <w:num w:numId="8" w16cid:durableId="187331067">
    <w:abstractNumId w:val="0"/>
  </w:num>
  <w:num w:numId="9" w16cid:durableId="831915748">
    <w:abstractNumId w:val="0"/>
  </w:num>
  <w:num w:numId="10" w16cid:durableId="260334827">
    <w:abstractNumId w:val="0"/>
  </w:num>
  <w:num w:numId="11" w16cid:durableId="783380983">
    <w:abstractNumId w:val="0"/>
  </w:num>
  <w:num w:numId="12" w16cid:durableId="203437889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ao2GqBa3F8MZr/r9MSGOeXLdWz1EAdTkOi0XJ0lBwC+zs8zN7Y/Kif8UcC15qR9Dgl7Q6XusQ+I3zvXS6olizA==" w:salt="fI9GIQl7cnUnjVVGoSI2L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5D"/>
    <w:rsid w:val="000131E2"/>
    <w:rsid w:val="00020690"/>
    <w:rsid w:val="00020A9A"/>
    <w:rsid w:val="00022C9D"/>
    <w:rsid w:val="0002335C"/>
    <w:rsid w:val="00026E35"/>
    <w:rsid w:val="000271A6"/>
    <w:rsid w:val="000320EE"/>
    <w:rsid w:val="000343F4"/>
    <w:rsid w:val="00035E55"/>
    <w:rsid w:val="00042961"/>
    <w:rsid w:val="000450B1"/>
    <w:rsid w:val="00045121"/>
    <w:rsid w:val="000501D8"/>
    <w:rsid w:val="00053505"/>
    <w:rsid w:val="00055E23"/>
    <w:rsid w:val="0005627B"/>
    <w:rsid w:val="00056AC0"/>
    <w:rsid w:val="00057EB1"/>
    <w:rsid w:val="00061DB9"/>
    <w:rsid w:val="000664F0"/>
    <w:rsid w:val="00067934"/>
    <w:rsid w:val="000913AC"/>
    <w:rsid w:val="00091805"/>
    <w:rsid w:val="00091D93"/>
    <w:rsid w:val="0009367B"/>
    <w:rsid w:val="00093695"/>
    <w:rsid w:val="000A4A52"/>
    <w:rsid w:val="000B1DBE"/>
    <w:rsid w:val="000B3A50"/>
    <w:rsid w:val="000C1762"/>
    <w:rsid w:val="000C5BAF"/>
    <w:rsid w:val="000C7583"/>
    <w:rsid w:val="000D0504"/>
    <w:rsid w:val="000D47C5"/>
    <w:rsid w:val="000D5B31"/>
    <w:rsid w:val="000E0460"/>
    <w:rsid w:val="000E7428"/>
    <w:rsid w:val="000E7900"/>
    <w:rsid w:val="000F75B7"/>
    <w:rsid w:val="001029E2"/>
    <w:rsid w:val="00104525"/>
    <w:rsid w:val="00105D6D"/>
    <w:rsid w:val="00107C85"/>
    <w:rsid w:val="00112CD7"/>
    <w:rsid w:val="001163EA"/>
    <w:rsid w:val="00116DED"/>
    <w:rsid w:val="00120D77"/>
    <w:rsid w:val="0012127C"/>
    <w:rsid w:val="00121E3D"/>
    <w:rsid w:val="001237B3"/>
    <w:rsid w:val="001246E7"/>
    <w:rsid w:val="001279A7"/>
    <w:rsid w:val="00127CE4"/>
    <w:rsid w:val="00127D75"/>
    <w:rsid w:val="00136EB7"/>
    <w:rsid w:val="00137140"/>
    <w:rsid w:val="00137AAC"/>
    <w:rsid w:val="00143489"/>
    <w:rsid w:val="00145695"/>
    <w:rsid w:val="001469F8"/>
    <w:rsid w:val="00150583"/>
    <w:rsid w:val="00150BF5"/>
    <w:rsid w:val="001533D6"/>
    <w:rsid w:val="00153D29"/>
    <w:rsid w:val="0015530C"/>
    <w:rsid w:val="001644CC"/>
    <w:rsid w:val="00173636"/>
    <w:rsid w:val="0017651C"/>
    <w:rsid w:val="001815EB"/>
    <w:rsid w:val="00187F76"/>
    <w:rsid w:val="001906C6"/>
    <w:rsid w:val="00192B13"/>
    <w:rsid w:val="00192D06"/>
    <w:rsid w:val="001932ED"/>
    <w:rsid w:val="00193E1D"/>
    <w:rsid w:val="001A0751"/>
    <w:rsid w:val="001A0FF8"/>
    <w:rsid w:val="001A206A"/>
    <w:rsid w:val="001A27A5"/>
    <w:rsid w:val="001A33BA"/>
    <w:rsid w:val="001A500C"/>
    <w:rsid w:val="001B2490"/>
    <w:rsid w:val="001B4E8C"/>
    <w:rsid w:val="001B5279"/>
    <w:rsid w:val="001B55B1"/>
    <w:rsid w:val="001B72E0"/>
    <w:rsid w:val="001C093D"/>
    <w:rsid w:val="001C1BC4"/>
    <w:rsid w:val="001C5905"/>
    <w:rsid w:val="001C6953"/>
    <w:rsid w:val="001C7648"/>
    <w:rsid w:val="001D1C69"/>
    <w:rsid w:val="001D5015"/>
    <w:rsid w:val="001E147E"/>
    <w:rsid w:val="001E3230"/>
    <w:rsid w:val="001E3948"/>
    <w:rsid w:val="001E651B"/>
    <w:rsid w:val="001E6F46"/>
    <w:rsid w:val="001E7FEF"/>
    <w:rsid w:val="001F2AB5"/>
    <w:rsid w:val="001F40BA"/>
    <w:rsid w:val="001F54E3"/>
    <w:rsid w:val="001F56BD"/>
    <w:rsid w:val="0020580E"/>
    <w:rsid w:val="00205996"/>
    <w:rsid w:val="00206342"/>
    <w:rsid w:val="00210C3C"/>
    <w:rsid w:val="00215A23"/>
    <w:rsid w:val="00221788"/>
    <w:rsid w:val="00222B7C"/>
    <w:rsid w:val="002253D0"/>
    <w:rsid w:val="0022563F"/>
    <w:rsid w:val="00226400"/>
    <w:rsid w:val="002277DE"/>
    <w:rsid w:val="0023028D"/>
    <w:rsid w:val="00232A99"/>
    <w:rsid w:val="00232E5F"/>
    <w:rsid w:val="00242B86"/>
    <w:rsid w:val="00245034"/>
    <w:rsid w:val="00245417"/>
    <w:rsid w:val="0024545F"/>
    <w:rsid w:val="002462AB"/>
    <w:rsid w:val="00251E1D"/>
    <w:rsid w:val="0025563B"/>
    <w:rsid w:val="002579E3"/>
    <w:rsid w:val="0026124E"/>
    <w:rsid w:val="002620D1"/>
    <w:rsid w:val="00262952"/>
    <w:rsid w:val="00263384"/>
    <w:rsid w:val="00271290"/>
    <w:rsid w:val="0027417F"/>
    <w:rsid w:val="0027478A"/>
    <w:rsid w:val="00277DA4"/>
    <w:rsid w:val="00277F0C"/>
    <w:rsid w:val="00283A88"/>
    <w:rsid w:val="00283DBC"/>
    <w:rsid w:val="00285340"/>
    <w:rsid w:val="00292A73"/>
    <w:rsid w:val="00293FC7"/>
    <w:rsid w:val="00294022"/>
    <w:rsid w:val="00297D38"/>
    <w:rsid w:val="002A12EC"/>
    <w:rsid w:val="002A1DCD"/>
    <w:rsid w:val="002A1E5D"/>
    <w:rsid w:val="002A2409"/>
    <w:rsid w:val="002A3476"/>
    <w:rsid w:val="002A4794"/>
    <w:rsid w:val="002A55D2"/>
    <w:rsid w:val="002A5A11"/>
    <w:rsid w:val="002B1581"/>
    <w:rsid w:val="002B1B26"/>
    <w:rsid w:val="002C06A0"/>
    <w:rsid w:val="002D02C8"/>
    <w:rsid w:val="002D2949"/>
    <w:rsid w:val="002D43AA"/>
    <w:rsid w:val="002D514C"/>
    <w:rsid w:val="002D78ED"/>
    <w:rsid w:val="002E20FC"/>
    <w:rsid w:val="002E43D2"/>
    <w:rsid w:val="002F02FF"/>
    <w:rsid w:val="0030239A"/>
    <w:rsid w:val="0030331F"/>
    <w:rsid w:val="00303392"/>
    <w:rsid w:val="003035D8"/>
    <w:rsid w:val="003058DC"/>
    <w:rsid w:val="0030625D"/>
    <w:rsid w:val="00307E8C"/>
    <w:rsid w:val="00316562"/>
    <w:rsid w:val="00321950"/>
    <w:rsid w:val="00326DCA"/>
    <w:rsid w:val="003300FF"/>
    <w:rsid w:val="00330569"/>
    <w:rsid w:val="00332531"/>
    <w:rsid w:val="0033413C"/>
    <w:rsid w:val="0034179C"/>
    <w:rsid w:val="00344500"/>
    <w:rsid w:val="003465AF"/>
    <w:rsid w:val="00346977"/>
    <w:rsid w:val="00355ECE"/>
    <w:rsid w:val="003573F8"/>
    <w:rsid w:val="00361599"/>
    <w:rsid w:val="003628EC"/>
    <w:rsid w:val="00363868"/>
    <w:rsid w:val="00363B59"/>
    <w:rsid w:val="00367488"/>
    <w:rsid w:val="0036756A"/>
    <w:rsid w:val="00367D97"/>
    <w:rsid w:val="003707AF"/>
    <w:rsid w:val="00371033"/>
    <w:rsid w:val="00375C9F"/>
    <w:rsid w:val="003765E3"/>
    <w:rsid w:val="003852C0"/>
    <w:rsid w:val="00385D56"/>
    <w:rsid w:val="003923FA"/>
    <w:rsid w:val="003935F2"/>
    <w:rsid w:val="00396CE0"/>
    <w:rsid w:val="003973B8"/>
    <w:rsid w:val="00397ABD"/>
    <w:rsid w:val="003A094F"/>
    <w:rsid w:val="003A197B"/>
    <w:rsid w:val="003A3481"/>
    <w:rsid w:val="003B0E93"/>
    <w:rsid w:val="003B2884"/>
    <w:rsid w:val="003B3ECC"/>
    <w:rsid w:val="003B723B"/>
    <w:rsid w:val="003C059C"/>
    <w:rsid w:val="003D1551"/>
    <w:rsid w:val="003D1B95"/>
    <w:rsid w:val="003D21E8"/>
    <w:rsid w:val="003D704A"/>
    <w:rsid w:val="003E42CD"/>
    <w:rsid w:val="003F2573"/>
    <w:rsid w:val="003F285B"/>
    <w:rsid w:val="003F4C8A"/>
    <w:rsid w:val="003F79DD"/>
    <w:rsid w:val="00402AE2"/>
    <w:rsid w:val="0040722B"/>
    <w:rsid w:val="00410463"/>
    <w:rsid w:val="00410B8E"/>
    <w:rsid w:val="00412692"/>
    <w:rsid w:val="004127DA"/>
    <w:rsid w:val="0041296E"/>
    <w:rsid w:val="00415665"/>
    <w:rsid w:val="00420F63"/>
    <w:rsid w:val="00421B3E"/>
    <w:rsid w:val="00421FD6"/>
    <w:rsid w:val="004222D7"/>
    <w:rsid w:val="00422B50"/>
    <w:rsid w:val="00424E2A"/>
    <w:rsid w:val="004328B8"/>
    <w:rsid w:val="00436BE9"/>
    <w:rsid w:val="00441725"/>
    <w:rsid w:val="00444139"/>
    <w:rsid w:val="00445487"/>
    <w:rsid w:val="004475B6"/>
    <w:rsid w:val="00450FEA"/>
    <w:rsid w:val="00451FDD"/>
    <w:rsid w:val="00452CF0"/>
    <w:rsid w:val="0046621F"/>
    <w:rsid w:val="00474221"/>
    <w:rsid w:val="0047634C"/>
    <w:rsid w:val="00477F89"/>
    <w:rsid w:val="00480752"/>
    <w:rsid w:val="00482B0B"/>
    <w:rsid w:val="00483F74"/>
    <w:rsid w:val="00485AE9"/>
    <w:rsid w:val="004873BE"/>
    <w:rsid w:val="00494B33"/>
    <w:rsid w:val="00494DA9"/>
    <w:rsid w:val="004A0A57"/>
    <w:rsid w:val="004A201D"/>
    <w:rsid w:val="004A23CB"/>
    <w:rsid w:val="004A728B"/>
    <w:rsid w:val="004B6E24"/>
    <w:rsid w:val="004C174F"/>
    <w:rsid w:val="004C31F8"/>
    <w:rsid w:val="004C4498"/>
    <w:rsid w:val="004C5C5D"/>
    <w:rsid w:val="004C72FB"/>
    <w:rsid w:val="004D1C35"/>
    <w:rsid w:val="004D3E5D"/>
    <w:rsid w:val="004D45EF"/>
    <w:rsid w:val="004D5F25"/>
    <w:rsid w:val="004D70C7"/>
    <w:rsid w:val="00500107"/>
    <w:rsid w:val="0050084A"/>
    <w:rsid w:val="00501826"/>
    <w:rsid w:val="00502C35"/>
    <w:rsid w:val="00504C36"/>
    <w:rsid w:val="005062D7"/>
    <w:rsid w:val="005064D1"/>
    <w:rsid w:val="0050789B"/>
    <w:rsid w:val="00510D1B"/>
    <w:rsid w:val="00511F6E"/>
    <w:rsid w:val="00511F7E"/>
    <w:rsid w:val="00512269"/>
    <w:rsid w:val="00512EBD"/>
    <w:rsid w:val="00514DD3"/>
    <w:rsid w:val="00515414"/>
    <w:rsid w:val="0052002D"/>
    <w:rsid w:val="00521F00"/>
    <w:rsid w:val="00522186"/>
    <w:rsid w:val="00524D16"/>
    <w:rsid w:val="0052590C"/>
    <w:rsid w:val="00525E83"/>
    <w:rsid w:val="00533345"/>
    <w:rsid w:val="00540D95"/>
    <w:rsid w:val="00543521"/>
    <w:rsid w:val="0054793E"/>
    <w:rsid w:val="0055056F"/>
    <w:rsid w:val="00551C55"/>
    <w:rsid w:val="0055560B"/>
    <w:rsid w:val="00555D59"/>
    <w:rsid w:val="005568A1"/>
    <w:rsid w:val="005609B4"/>
    <w:rsid w:val="00562135"/>
    <w:rsid w:val="00565889"/>
    <w:rsid w:val="00570BF1"/>
    <w:rsid w:val="0057330F"/>
    <w:rsid w:val="00573747"/>
    <w:rsid w:val="005738E8"/>
    <w:rsid w:val="00582C96"/>
    <w:rsid w:val="00583919"/>
    <w:rsid w:val="00583D77"/>
    <w:rsid w:val="00584FB5"/>
    <w:rsid w:val="00585943"/>
    <w:rsid w:val="00585FF1"/>
    <w:rsid w:val="00590018"/>
    <w:rsid w:val="00595F81"/>
    <w:rsid w:val="00596CD8"/>
    <w:rsid w:val="005A60CF"/>
    <w:rsid w:val="005B0E1D"/>
    <w:rsid w:val="005B118C"/>
    <w:rsid w:val="005B24A3"/>
    <w:rsid w:val="005B7751"/>
    <w:rsid w:val="005C1CDE"/>
    <w:rsid w:val="005D32F6"/>
    <w:rsid w:val="005D5CF4"/>
    <w:rsid w:val="005E0360"/>
    <w:rsid w:val="005E2484"/>
    <w:rsid w:val="005E5990"/>
    <w:rsid w:val="005F5463"/>
    <w:rsid w:val="005F72D1"/>
    <w:rsid w:val="005F73E5"/>
    <w:rsid w:val="0060085C"/>
    <w:rsid w:val="0060114E"/>
    <w:rsid w:val="00601339"/>
    <w:rsid w:val="00612C78"/>
    <w:rsid w:val="00612F3C"/>
    <w:rsid w:val="00613E03"/>
    <w:rsid w:val="006172E5"/>
    <w:rsid w:val="00622A27"/>
    <w:rsid w:val="00624B47"/>
    <w:rsid w:val="006352CA"/>
    <w:rsid w:val="00636A5A"/>
    <w:rsid w:val="00640D2D"/>
    <w:rsid w:val="00641370"/>
    <w:rsid w:val="00643F2F"/>
    <w:rsid w:val="0064664F"/>
    <w:rsid w:val="00657A4D"/>
    <w:rsid w:val="0066059E"/>
    <w:rsid w:val="00661E3A"/>
    <w:rsid w:val="006670AC"/>
    <w:rsid w:val="006673CC"/>
    <w:rsid w:val="006714A2"/>
    <w:rsid w:val="00671592"/>
    <w:rsid w:val="006735EC"/>
    <w:rsid w:val="006739C2"/>
    <w:rsid w:val="00686490"/>
    <w:rsid w:val="00686C90"/>
    <w:rsid w:val="00686ED4"/>
    <w:rsid w:val="0068780D"/>
    <w:rsid w:val="0069265C"/>
    <w:rsid w:val="00692EF2"/>
    <w:rsid w:val="00693DFA"/>
    <w:rsid w:val="00694EBD"/>
    <w:rsid w:val="006A0616"/>
    <w:rsid w:val="006A4D09"/>
    <w:rsid w:val="006B2A79"/>
    <w:rsid w:val="006B3CA8"/>
    <w:rsid w:val="006B7884"/>
    <w:rsid w:val="006C1BF4"/>
    <w:rsid w:val="006C3ED0"/>
    <w:rsid w:val="006C608C"/>
    <w:rsid w:val="006C665A"/>
    <w:rsid w:val="006C68EA"/>
    <w:rsid w:val="006D12E1"/>
    <w:rsid w:val="006D2B1A"/>
    <w:rsid w:val="006D4269"/>
    <w:rsid w:val="006D4828"/>
    <w:rsid w:val="006D6F34"/>
    <w:rsid w:val="006E6BE9"/>
    <w:rsid w:val="006F0997"/>
    <w:rsid w:val="006F2B46"/>
    <w:rsid w:val="006F3115"/>
    <w:rsid w:val="006F3386"/>
    <w:rsid w:val="006F75F6"/>
    <w:rsid w:val="00700C21"/>
    <w:rsid w:val="00702F46"/>
    <w:rsid w:val="0070387B"/>
    <w:rsid w:val="00705A72"/>
    <w:rsid w:val="00706430"/>
    <w:rsid w:val="00706593"/>
    <w:rsid w:val="007065DF"/>
    <w:rsid w:val="007072FB"/>
    <w:rsid w:val="007121BD"/>
    <w:rsid w:val="00713E72"/>
    <w:rsid w:val="00716A7A"/>
    <w:rsid w:val="00720042"/>
    <w:rsid w:val="00725E19"/>
    <w:rsid w:val="0072634C"/>
    <w:rsid w:val="00732B23"/>
    <w:rsid w:val="00733E35"/>
    <w:rsid w:val="00735558"/>
    <w:rsid w:val="00736D82"/>
    <w:rsid w:val="007370FA"/>
    <w:rsid w:val="0074425E"/>
    <w:rsid w:val="00745100"/>
    <w:rsid w:val="00745ACA"/>
    <w:rsid w:val="007628F1"/>
    <w:rsid w:val="00763880"/>
    <w:rsid w:val="00764A15"/>
    <w:rsid w:val="007665D6"/>
    <w:rsid w:val="007741DE"/>
    <w:rsid w:val="00776FCB"/>
    <w:rsid w:val="0078068C"/>
    <w:rsid w:val="0078084F"/>
    <w:rsid w:val="00782036"/>
    <w:rsid w:val="0078347A"/>
    <w:rsid w:val="00783AB8"/>
    <w:rsid w:val="00790C21"/>
    <w:rsid w:val="00794227"/>
    <w:rsid w:val="00794CF8"/>
    <w:rsid w:val="00795D23"/>
    <w:rsid w:val="007A0A16"/>
    <w:rsid w:val="007A0D47"/>
    <w:rsid w:val="007A3442"/>
    <w:rsid w:val="007A6DF3"/>
    <w:rsid w:val="007A7042"/>
    <w:rsid w:val="007B095C"/>
    <w:rsid w:val="007B103B"/>
    <w:rsid w:val="007B6031"/>
    <w:rsid w:val="007B6702"/>
    <w:rsid w:val="007B7679"/>
    <w:rsid w:val="007C4BBF"/>
    <w:rsid w:val="007D07E1"/>
    <w:rsid w:val="007D2353"/>
    <w:rsid w:val="007D4199"/>
    <w:rsid w:val="007D57B8"/>
    <w:rsid w:val="007D6562"/>
    <w:rsid w:val="007D757A"/>
    <w:rsid w:val="007E2F7F"/>
    <w:rsid w:val="007E4CE6"/>
    <w:rsid w:val="007E5867"/>
    <w:rsid w:val="007E6168"/>
    <w:rsid w:val="007E6270"/>
    <w:rsid w:val="00800842"/>
    <w:rsid w:val="0080161D"/>
    <w:rsid w:val="008025F7"/>
    <w:rsid w:val="00802678"/>
    <w:rsid w:val="00802CAB"/>
    <w:rsid w:val="00804519"/>
    <w:rsid w:val="00806150"/>
    <w:rsid w:val="00810B7E"/>
    <w:rsid w:val="00813367"/>
    <w:rsid w:val="00815C62"/>
    <w:rsid w:val="008174A6"/>
    <w:rsid w:val="00817721"/>
    <w:rsid w:val="00821059"/>
    <w:rsid w:val="00824CA4"/>
    <w:rsid w:val="0082541E"/>
    <w:rsid w:val="0083153A"/>
    <w:rsid w:val="0083165E"/>
    <w:rsid w:val="00832C43"/>
    <w:rsid w:val="00842F90"/>
    <w:rsid w:val="008449C0"/>
    <w:rsid w:val="0085146C"/>
    <w:rsid w:val="00852861"/>
    <w:rsid w:val="00855CD7"/>
    <w:rsid w:val="00855CF9"/>
    <w:rsid w:val="00856D2B"/>
    <w:rsid w:val="008572CA"/>
    <w:rsid w:val="00860303"/>
    <w:rsid w:val="00860462"/>
    <w:rsid w:val="00860602"/>
    <w:rsid w:val="00862440"/>
    <w:rsid w:val="008656CE"/>
    <w:rsid w:val="00867F52"/>
    <w:rsid w:val="00875D52"/>
    <w:rsid w:val="00877BD4"/>
    <w:rsid w:val="00885D0C"/>
    <w:rsid w:val="00890851"/>
    <w:rsid w:val="00894673"/>
    <w:rsid w:val="00894CEA"/>
    <w:rsid w:val="008A0E28"/>
    <w:rsid w:val="008A21C2"/>
    <w:rsid w:val="008A2681"/>
    <w:rsid w:val="008B1D6F"/>
    <w:rsid w:val="008B1EF9"/>
    <w:rsid w:val="008B5860"/>
    <w:rsid w:val="008C0759"/>
    <w:rsid w:val="008C24F9"/>
    <w:rsid w:val="008C2909"/>
    <w:rsid w:val="008C3A24"/>
    <w:rsid w:val="008C421B"/>
    <w:rsid w:val="008C6E67"/>
    <w:rsid w:val="008D0931"/>
    <w:rsid w:val="008D0BFF"/>
    <w:rsid w:val="008D2C80"/>
    <w:rsid w:val="008D3F95"/>
    <w:rsid w:val="008D54D5"/>
    <w:rsid w:val="008D7B8F"/>
    <w:rsid w:val="008E028E"/>
    <w:rsid w:val="008E295F"/>
    <w:rsid w:val="008E2CA2"/>
    <w:rsid w:val="008E4642"/>
    <w:rsid w:val="008F0A29"/>
    <w:rsid w:val="0090217A"/>
    <w:rsid w:val="00904D2C"/>
    <w:rsid w:val="009071FC"/>
    <w:rsid w:val="00907857"/>
    <w:rsid w:val="0091079F"/>
    <w:rsid w:val="00910F4F"/>
    <w:rsid w:val="00916DA8"/>
    <w:rsid w:val="00916F1B"/>
    <w:rsid w:val="009170F8"/>
    <w:rsid w:val="00921C08"/>
    <w:rsid w:val="00923A88"/>
    <w:rsid w:val="00926227"/>
    <w:rsid w:val="00933668"/>
    <w:rsid w:val="0093499B"/>
    <w:rsid w:val="00935747"/>
    <w:rsid w:val="00935ABA"/>
    <w:rsid w:val="0093630F"/>
    <w:rsid w:val="00944811"/>
    <w:rsid w:val="00946D3C"/>
    <w:rsid w:val="00954E4A"/>
    <w:rsid w:val="00956123"/>
    <w:rsid w:val="0095789D"/>
    <w:rsid w:val="009600DA"/>
    <w:rsid w:val="00960E82"/>
    <w:rsid w:val="009631CB"/>
    <w:rsid w:val="0096681D"/>
    <w:rsid w:val="00974B7C"/>
    <w:rsid w:val="00980686"/>
    <w:rsid w:val="00980D52"/>
    <w:rsid w:val="00982F30"/>
    <w:rsid w:val="00983C7B"/>
    <w:rsid w:val="0098458A"/>
    <w:rsid w:val="00984D93"/>
    <w:rsid w:val="009877F3"/>
    <w:rsid w:val="00990CA4"/>
    <w:rsid w:val="00990FE9"/>
    <w:rsid w:val="009930E5"/>
    <w:rsid w:val="00996FFF"/>
    <w:rsid w:val="0099771D"/>
    <w:rsid w:val="0099773E"/>
    <w:rsid w:val="009A1B60"/>
    <w:rsid w:val="009A1F50"/>
    <w:rsid w:val="009A27FF"/>
    <w:rsid w:val="009B5DE4"/>
    <w:rsid w:val="009C256A"/>
    <w:rsid w:val="009C2A74"/>
    <w:rsid w:val="009C3B38"/>
    <w:rsid w:val="009D1A3A"/>
    <w:rsid w:val="009D4344"/>
    <w:rsid w:val="009D4482"/>
    <w:rsid w:val="009D4FC7"/>
    <w:rsid w:val="009D5F87"/>
    <w:rsid w:val="009F2006"/>
    <w:rsid w:val="009F3741"/>
    <w:rsid w:val="009F55F4"/>
    <w:rsid w:val="009F6C98"/>
    <w:rsid w:val="009F7611"/>
    <w:rsid w:val="00A01542"/>
    <w:rsid w:val="00A01DFD"/>
    <w:rsid w:val="00A054F2"/>
    <w:rsid w:val="00A06F30"/>
    <w:rsid w:val="00A16493"/>
    <w:rsid w:val="00A23D40"/>
    <w:rsid w:val="00A262BB"/>
    <w:rsid w:val="00A27C0D"/>
    <w:rsid w:val="00A30597"/>
    <w:rsid w:val="00A31792"/>
    <w:rsid w:val="00A317DF"/>
    <w:rsid w:val="00A40451"/>
    <w:rsid w:val="00A40856"/>
    <w:rsid w:val="00A40D25"/>
    <w:rsid w:val="00A4244C"/>
    <w:rsid w:val="00A56465"/>
    <w:rsid w:val="00A5728A"/>
    <w:rsid w:val="00A6173E"/>
    <w:rsid w:val="00A647A0"/>
    <w:rsid w:val="00A65050"/>
    <w:rsid w:val="00A65F62"/>
    <w:rsid w:val="00A66100"/>
    <w:rsid w:val="00A72121"/>
    <w:rsid w:val="00A77E6E"/>
    <w:rsid w:val="00A85003"/>
    <w:rsid w:val="00A8614F"/>
    <w:rsid w:val="00A8723C"/>
    <w:rsid w:val="00A90C8F"/>
    <w:rsid w:val="00A914DF"/>
    <w:rsid w:val="00A918A5"/>
    <w:rsid w:val="00A92D46"/>
    <w:rsid w:val="00A96900"/>
    <w:rsid w:val="00A96A7F"/>
    <w:rsid w:val="00AA2A5B"/>
    <w:rsid w:val="00AA2B42"/>
    <w:rsid w:val="00AA2E84"/>
    <w:rsid w:val="00AA3173"/>
    <w:rsid w:val="00AA5DE0"/>
    <w:rsid w:val="00AB0BCA"/>
    <w:rsid w:val="00AB2C08"/>
    <w:rsid w:val="00AB61D0"/>
    <w:rsid w:val="00AC1991"/>
    <w:rsid w:val="00AC25BE"/>
    <w:rsid w:val="00AC2F98"/>
    <w:rsid w:val="00AC4AED"/>
    <w:rsid w:val="00AC5DC8"/>
    <w:rsid w:val="00AC7A1F"/>
    <w:rsid w:val="00AC7A6D"/>
    <w:rsid w:val="00AD34DD"/>
    <w:rsid w:val="00AD45CD"/>
    <w:rsid w:val="00AE1E55"/>
    <w:rsid w:val="00AE3423"/>
    <w:rsid w:val="00AF1260"/>
    <w:rsid w:val="00AF5F55"/>
    <w:rsid w:val="00AF6721"/>
    <w:rsid w:val="00B01749"/>
    <w:rsid w:val="00B01AB9"/>
    <w:rsid w:val="00B0694E"/>
    <w:rsid w:val="00B06C01"/>
    <w:rsid w:val="00B159B7"/>
    <w:rsid w:val="00B16B3E"/>
    <w:rsid w:val="00B16DE0"/>
    <w:rsid w:val="00B20985"/>
    <w:rsid w:val="00B21C0C"/>
    <w:rsid w:val="00B228F1"/>
    <w:rsid w:val="00B22E63"/>
    <w:rsid w:val="00B242AA"/>
    <w:rsid w:val="00B32FC6"/>
    <w:rsid w:val="00B33721"/>
    <w:rsid w:val="00B34D01"/>
    <w:rsid w:val="00B35C2B"/>
    <w:rsid w:val="00B400C5"/>
    <w:rsid w:val="00B413EE"/>
    <w:rsid w:val="00B43001"/>
    <w:rsid w:val="00B45BF6"/>
    <w:rsid w:val="00B46245"/>
    <w:rsid w:val="00B517CB"/>
    <w:rsid w:val="00B53738"/>
    <w:rsid w:val="00B54D8C"/>
    <w:rsid w:val="00B54EC8"/>
    <w:rsid w:val="00B5713F"/>
    <w:rsid w:val="00B62FCA"/>
    <w:rsid w:val="00B636D8"/>
    <w:rsid w:val="00B64897"/>
    <w:rsid w:val="00B75623"/>
    <w:rsid w:val="00B77E64"/>
    <w:rsid w:val="00B80E0E"/>
    <w:rsid w:val="00B82942"/>
    <w:rsid w:val="00B83D03"/>
    <w:rsid w:val="00B846E8"/>
    <w:rsid w:val="00B84A7C"/>
    <w:rsid w:val="00B86616"/>
    <w:rsid w:val="00B86ACF"/>
    <w:rsid w:val="00B86BF8"/>
    <w:rsid w:val="00B86EC9"/>
    <w:rsid w:val="00B92641"/>
    <w:rsid w:val="00B93AC8"/>
    <w:rsid w:val="00B94C1B"/>
    <w:rsid w:val="00B96459"/>
    <w:rsid w:val="00B96E3B"/>
    <w:rsid w:val="00BA1615"/>
    <w:rsid w:val="00BA2308"/>
    <w:rsid w:val="00BA42AD"/>
    <w:rsid w:val="00BA5BB2"/>
    <w:rsid w:val="00BB4109"/>
    <w:rsid w:val="00BB5AE5"/>
    <w:rsid w:val="00BB6415"/>
    <w:rsid w:val="00BB7259"/>
    <w:rsid w:val="00BD03A7"/>
    <w:rsid w:val="00BD2634"/>
    <w:rsid w:val="00BD2B4B"/>
    <w:rsid w:val="00BD4E4E"/>
    <w:rsid w:val="00BD59BE"/>
    <w:rsid w:val="00BE7861"/>
    <w:rsid w:val="00BF055E"/>
    <w:rsid w:val="00BF4A99"/>
    <w:rsid w:val="00BF4E6E"/>
    <w:rsid w:val="00C00962"/>
    <w:rsid w:val="00C05D26"/>
    <w:rsid w:val="00C07127"/>
    <w:rsid w:val="00C117C3"/>
    <w:rsid w:val="00C11F02"/>
    <w:rsid w:val="00C1470C"/>
    <w:rsid w:val="00C15263"/>
    <w:rsid w:val="00C15935"/>
    <w:rsid w:val="00C162B5"/>
    <w:rsid w:val="00C17348"/>
    <w:rsid w:val="00C17367"/>
    <w:rsid w:val="00C175D6"/>
    <w:rsid w:val="00C212D6"/>
    <w:rsid w:val="00C25815"/>
    <w:rsid w:val="00C270E4"/>
    <w:rsid w:val="00C31F3D"/>
    <w:rsid w:val="00C321FF"/>
    <w:rsid w:val="00C32FA2"/>
    <w:rsid w:val="00C34401"/>
    <w:rsid w:val="00C34514"/>
    <w:rsid w:val="00C3481B"/>
    <w:rsid w:val="00C444DC"/>
    <w:rsid w:val="00C45997"/>
    <w:rsid w:val="00C508EB"/>
    <w:rsid w:val="00C51D49"/>
    <w:rsid w:val="00C56A2E"/>
    <w:rsid w:val="00C62CF1"/>
    <w:rsid w:val="00C6682E"/>
    <w:rsid w:val="00C70390"/>
    <w:rsid w:val="00C76AEF"/>
    <w:rsid w:val="00C8214C"/>
    <w:rsid w:val="00C82302"/>
    <w:rsid w:val="00C82843"/>
    <w:rsid w:val="00C82FCC"/>
    <w:rsid w:val="00C855F8"/>
    <w:rsid w:val="00C874DB"/>
    <w:rsid w:val="00C91D59"/>
    <w:rsid w:val="00C924ED"/>
    <w:rsid w:val="00C92710"/>
    <w:rsid w:val="00C94D58"/>
    <w:rsid w:val="00C94EE6"/>
    <w:rsid w:val="00CA0E95"/>
    <w:rsid w:val="00CA1A7E"/>
    <w:rsid w:val="00CA2E55"/>
    <w:rsid w:val="00CA4AFA"/>
    <w:rsid w:val="00CB1A7D"/>
    <w:rsid w:val="00CB4C0E"/>
    <w:rsid w:val="00CB75F3"/>
    <w:rsid w:val="00CC098C"/>
    <w:rsid w:val="00CC297D"/>
    <w:rsid w:val="00CC3D9F"/>
    <w:rsid w:val="00CC40AD"/>
    <w:rsid w:val="00CC5866"/>
    <w:rsid w:val="00CC710E"/>
    <w:rsid w:val="00CD6B43"/>
    <w:rsid w:val="00CE00AE"/>
    <w:rsid w:val="00CE1CCC"/>
    <w:rsid w:val="00CF1403"/>
    <w:rsid w:val="00CF3889"/>
    <w:rsid w:val="00CF66A5"/>
    <w:rsid w:val="00CF6BAF"/>
    <w:rsid w:val="00D01AB4"/>
    <w:rsid w:val="00D02446"/>
    <w:rsid w:val="00D03172"/>
    <w:rsid w:val="00D13E34"/>
    <w:rsid w:val="00D171D5"/>
    <w:rsid w:val="00D2289C"/>
    <w:rsid w:val="00D23286"/>
    <w:rsid w:val="00D23AFA"/>
    <w:rsid w:val="00D23D5B"/>
    <w:rsid w:val="00D23DB1"/>
    <w:rsid w:val="00D2680A"/>
    <w:rsid w:val="00D33942"/>
    <w:rsid w:val="00D35D90"/>
    <w:rsid w:val="00D36B85"/>
    <w:rsid w:val="00D4288F"/>
    <w:rsid w:val="00D42BA6"/>
    <w:rsid w:val="00D4661A"/>
    <w:rsid w:val="00D5416A"/>
    <w:rsid w:val="00D56466"/>
    <w:rsid w:val="00D56E89"/>
    <w:rsid w:val="00D601E6"/>
    <w:rsid w:val="00D60989"/>
    <w:rsid w:val="00D614CA"/>
    <w:rsid w:val="00D66F4F"/>
    <w:rsid w:val="00D73967"/>
    <w:rsid w:val="00D80961"/>
    <w:rsid w:val="00D81DAF"/>
    <w:rsid w:val="00D94D76"/>
    <w:rsid w:val="00D97A2A"/>
    <w:rsid w:val="00DA1B40"/>
    <w:rsid w:val="00DA1E91"/>
    <w:rsid w:val="00DA4851"/>
    <w:rsid w:val="00DA4BF1"/>
    <w:rsid w:val="00DA5B09"/>
    <w:rsid w:val="00DA6D49"/>
    <w:rsid w:val="00DA744A"/>
    <w:rsid w:val="00DB0033"/>
    <w:rsid w:val="00DB36D0"/>
    <w:rsid w:val="00DB3F74"/>
    <w:rsid w:val="00DB4939"/>
    <w:rsid w:val="00DC5B3F"/>
    <w:rsid w:val="00DC6600"/>
    <w:rsid w:val="00DC66B2"/>
    <w:rsid w:val="00DD2091"/>
    <w:rsid w:val="00DD6B7F"/>
    <w:rsid w:val="00DD70D4"/>
    <w:rsid w:val="00DE3BB7"/>
    <w:rsid w:val="00DE4683"/>
    <w:rsid w:val="00DEF68E"/>
    <w:rsid w:val="00DF389D"/>
    <w:rsid w:val="00DF38E9"/>
    <w:rsid w:val="00DF6511"/>
    <w:rsid w:val="00E03821"/>
    <w:rsid w:val="00E04F57"/>
    <w:rsid w:val="00E05351"/>
    <w:rsid w:val="00E06A3C"/>
    <w:rsid w:val="00E111C9"/>
    <w:rsid w:val="00E12FAC"/>
    <w:rsid w:val="00E14CFC"/>
    <w:rsid w:val="00E163C1"/>
    <w:rsid w:val="00E169BC"/>
    <w:rsid w:val="00E203BE"/>
    <w:rsid w:val="00E24128"/>
    <w:rsid w:val="00E27309"/>
    <w:rsid w:val="00E307C6"/>
    <w:rsid w:val="00E320AB"/>
    <w:rsid w:val="00E33DFD"/>
    <w:rsid w:val="00E35141"/>
    <w:rsid w:val="00E35E99"/>
    <w:rsid w:val="00E361B3"/>
    <w:rsid w:val="00E42F32"/>
    <w:rsid w:val="00E430D2"/>
    <w:rsid w:val="00E43A85"/>
    <w:rsid w:val="00E52BF6"/>
    <w:rsid w:val="00E553E7"/>
    <w:rsid w:val="00E5617C"/>
    <w:rsid w:val="00E65335"/>
    <w:rsid w:val="00E7174E"/>
    <w:rsid w:val="00E74440"/>
    <w:rsid w:val="00E77CF6"/>
    <w:rsid w:val="00E8012F"/>
    <w:rsid w:val="00E81B38"/>
    <w:rsid w:val="00E9053A"/>
    <w:rsid w:val="00E97424"/>
    <w:rsid w:val="00EA32AB"/>
    <w:rsid w:val="00EA69C6"/>
    <w:rsid w:val="00EC1900"/>
    <w:rsid w:val="00EC5724"/>
    <w:rsid w:val="00EC5F6F"/>
    <w:rsid w:val="00EC7898"/>
    <w:rsid w:val="00EC7F14"/>
    <w:rsid w:val="00ED18F9"/>
    <w:rsid w:val="00ED38D1"/>
    <w:rsid w:val="00ED4B67"/>
    <w:rsid w:val="00EE1F28"/>
    <w:rsid w:val="00EF14C0"/>
    <w:rsid w:val="00EF2310"/>
    <w:rsid w:val="00F00964"/>
    <w:rsid w:val="00F01EB4"/>
    <w:rsid w:val="00F04E31"/>
    <w:rsid w:val="00F062E8"/>
    <w:rsid w:val="00F13182"/>
    <w:rsid w:val="00F16E53"/>
    <w:rsid w:val="00F20F61"/>
    <w:rsid w:val="00F258CC"/>
    <w:rsid w:val="00F26994"/>
    <w:rsid w:val="00F26BE3"/>
    <w:rsid w:val="00F2718A"/>
    <w:rsid w:val="00F306FB"/>
    <w:rsid w:val="00F375DA"/>
    <w:rsid w:val="00F4072B"/>
    <w:rsid w:val="00F40936"/>
    <w:rsid w:val="00F42244"/>
    <w:rsid w:val="00F50D8C"/>
    <w:rsid w:val="00F55C43"/>
    <w:rsid w:val="00F57029"/>
    <w:rsid w:val="00F63433"/>
    <w:rsid w:val="00F6509F"/>
    <w:rsid w:val="00F71EF1"/>
    <w:rsid w:val="00F73279"/>
    <w:rsid w:val="00F7392E"/>
    <w:rsid w:val="00F73B59"/>
    <w:rsid w:val="00F761AF"/>
    <w:rsid w:val="00F7687E"/>
    <w:rsid w:val="00F7789F"/>
    <w:rsid w:val="00F77FD9"/>
    <w:rsid w:val="00F80024"/>
    <w:rsid w:val="00F809DE"/>
    <w:rsid w:val="00F8455E"/>
    <w:rsid w:val="00F85DC4"/>
    <w:rsid w:val="00F85EE3"/>
    <w:rsid w:val="00F874BC"/>
    <w:rsid w:val="00F91B99"/>
    <w:rsid w:val="00F9320A"/>
    <w:rsid w:val="00F95A62"/>
    <w:rsid w:val="00FA0134"/>
    <w:rsid w:val="00FA1201"/>
    <w:rsid w:val="00FB0C87"/>
    <w:rsid w:val="00FB0E98"/>
    <w:rsid w:val="00FB0F73"/>
    <w:rsid w:val="00FB44DC"/>
    <w:rsid w:val="00FB62DC"/>
    <w:rsid w:val="00FC00FE"/>
    <w:rsid w:val="00FC0812"/>
    <w:rsid w:val="00FC1D48"/>
    <w:rsid w:val="00FC3B46"/>
    <w:rsid w:val="00FC6AAB"/>
    <w:rsid w:val="00FC73AF"/>
    <w:rsid w:val="00FD7570"/>
    <w:rsid w:val="00FE57BA"/>
    <w:rsid w:val="00FF293F"/>
    <w:rsid w:val="00FF2D0D"/>
    <w:rsid w:val="00FF47A8"/>
    <w:rsid w:val="00FF6FDE"/>
    <w:rsid w:val="00FF713D"/>
    <w:rsid w:val="010FF468"/>
    <w:rsid w:val="017D6734"/>
    <w:rsid w:val="018D6BA5"/>
    <w:rsid w:val="01912D7A"/>
    <w:rsid w:val="019F4665"/>
    <w:rsid w:val="02428D7B"/>
    <w:rsid w:val="0271B8EA"/>
    <w:rsid w:val="027F3338"/>
    <w:rsid w:val="030580A8"/>
    <w:rsid w:val="031A21D2"/>
    <w:rsid w:val="0366A89F"/>
    <w:rsid w:val="03E68808"/>
    <w:rsid w:val="0426851F"/>
    <w:rsid w:val="0547151B"/>
    <w:rsid w:val="0590093A"/>
    <w:rsid w:val="05D320B7"/>
    <w:rsid w:val="05E3658B"/>
    <w:rsid w:val="06349A97"/>
    <w:rsid w:val="065363C6"/>
    <w:rsid w:val="06A2A967"/>
    <w:rsid w:val="075E8BFC"/>
    <w:rsid w:val="0762B3AC"/>
    <w:rsid w:val="07FA7DA6"/>
    <w:rsid w:val="086BB477"/>
    <w:rsid w:val="08E134F9"/>
    <w:rsid w:val="0901DDF0"/>
    <w:rsid w:val="09CFC255"/>
    <w:rsid w:val="0A4A5200"/>
    <w:rsid w:val="0A8A451D"/>
    <w:rsid w:val="0B2D004E"/>
    <w:rsid w:val="0B75AE99"/>
    <w:rsid w:val="0BA7D68C"/>
    <w:rsid w:val="0BE62261"/>
    <w:rsid w:val="0BF981F9"/>
    <w:rsid w:val="0C12AA56"/>
    <w:rsid w:val="0DF1483F"/>
    <w:rsid w:val="0E215E57"/>
    <w:rsid w:val="0E5C6B46"/>
    <w:rsid w:val="0FCE4A20"/>
    <w:rsid w:val="0FDC8F6A"/>
    <w:rsid w:val="0FE11DAF"/>
    <w:rsid w:val="101999CE"/>
    <w:rsid w:val="108FB352"/>
    <w:rsid w:val="10CCF31C"/>
    <w:rsid w:val="10D33F70"/>
    <w:rsid w:val="1113910A"/>
    <w:rsid w:val="11A12B07"/>
    <w:rsid w:val="1281EBDA"/>
    <w:rsid w:val="12A8C036"/>
    <w:rsid w:val="1314302C"/>
    <w:rsid w:val="1363DD2B"/>
    <w:rsid w:val="13EB9291"/>
    <w:rsid w:val="140493DE"/>
    <w:rsid w:val="140AE032"/>
    <w:rsid w:val="14152CDF"/>
    <w:rsid w:val="14449097"/>
    <w:rsid w:val="14B829B8"/>
    <w:rsid w:val="14D3E294"/>
    <w:rsid w:val="157CDD2B"/>
    <w:rsid w:val="1597C4BB"/>
    <w:rsid w:val="15BFB801"/>
    <w:rsid w:val="15CCF7C4"/>
    <w:rsid w:val="164BD0EE"/>
    <w:rsid w:val="171D7747"/>
    <w:rsid w:val="1816E5A6"/>
    <w:rsid w:val="1873C4D4"/>
    <w:rsid w:val="18B28A0D"/>
    <w:rsid w:val="18DE5155"/>
    <w:rsid w:val="19049886"/>
    <w:rsid w:val="193BE788"/>
    <w:rsid w:val="195A011A"/>
    <w:rsid w:val="1AF76A05"/>
    <w:rsid w:val="1B292F14"/>
    <w:rsid w:val="1B792D09"/>
    <w:rsid w:val="1BA0195C"/>
    <w:rsid w:val="1BD10272"/>
    <w:rsid w:val="1C01FD9D"/>
    <w:rsid w:val="1C1507DA"/>
    <w:rsid w:val="1C56C744"/>
    <w:rsid w:val="1D608592"/>
    <w:rsid w:val="1D7DB52A"/>
    <w:rsid w:val="1DEB87FF"/>
    <w:rsid w:val="1ECC4801"/>
    <w:rsid w:val="1ECD4A08"/>
    <w:rsid w:val="1F29D08E"/>
    <w:rsid w:val="1FAD77CF"/>
    <w:rsid w:val="205D1529"/>
    <w:rsid w:val="2064917A"/>
    <w:rsid w:val="20BFBB6E"/>
    <w:rsid w:val="214543CE"/>
    <w:rsid w:val="221EFEA8"/>
    <w:rsid w:val="225D2C99"/>
    <w:rsid w:val="227864FE"/>
    <w:rsid w:val="22C6D186"/>
    <w:rsid w:val="2391234B"/>
    <w:rsid w:val="23CF8E30"/>
    <w:rsid w:val="249E944B"/>
    <w:rsid w:val="24E01B6E"/>
    <w:rsid w:val="2572151D"/>
    <w:rsid w:val="258FDC11"/>
    <w:rsid w:val="26140E33"/>
    <w:rsid w:val="26221809"/>
    <w:rsid w:val="267D60DE"/>
    <w:rsid w:val="26DF3CB4"/>
    <w:rsid w:val="2832BBC5"/>
    <w:rsid w:val="283521E5"/>
    <w:rsid w:val="2852495C"/>
    <w:rsid w:val="28E2B6B9"/>
    <w:rsid w:val="29F4EAF5"/>
    <w:rsid w:val="2A160727"/>
    <w:rsid w:val="2A2B9493"/>
    <w:rsid w:val="2A3B5767"/>
    <w:rsid w:val="2A75DA6C"/>
    <w:rsid w:val="2AA7E2A1"/>
    <w:rsid w:val="2AA8B9CC"/>
    <w:rsid w:val="2AC676B0"/>
    <w:rsid w:val="2AECDF29"/>
    <w:rsid w:val="2B51342A"/>
    <w:rsid w:val="2B673665"/>
    <w:rsid w:val="2B74BA83"/>
    <w:rsid w:val="2B912747"/>
    <w:rsid w:val="2C6DB3CC"/>
    <w:rsid w:val="2CDAE92F"/>
    <w:rsid w:val="2D048663"/>
    <w:rsid w:val="2D198C80"/>
    <w:rsid w:val="2D599E5B"/>
    <w:rsid w:val="2DC17A37"/>
    <w:rsid w:val="2DF2A555"/>
    <w:rsid w:val="2DF746A6"/>
    <w:rsid w:val="2E608A05"/>
    <w:rsid w:val="30726F1E"/>
    <w:rsid w:val="307AD26D"/>
    <w:rsid w:val="310752A2"/>
    <w:rsid w:val="3136DA05"/>
    <w:rsid w:val="3213D1FF"/>
    <w:rsid w:val="32A323FC"/>
    <w:rsid w:val="32FD19D4"/>
    <w:rsid w:val="33136649"/>
    <w:rsid w:val="335807D3"/>
    <w:rsid w:val="336A989D"/>
    <w:rsid w:val="339C392C"/>
    <w:rsid w:val="33B2732F"/>
    <w:rsid w:val="342643B0"/>
    <w:rsid w:val="343F154C"/>
    <w:rsid w:val="347C90F7"/>
    <w:rsid w:val="353EF0F6"/>
    <w:rsid w:val="354B72C1"/>
    <w:rsid w:val="354E4390"/>
    <w:rsid w:val="35E2B244"/>
    <w:rsid w:val="36B918BB"/>
    <w:rsid w:val="36FA52A9"/>
    <w:rsid w:val="37731511"/>
    <w:rsid w:val="3876D3DE"/>
    <w:rsid w:val="3885E452"/>
    <w:rsid w:val="38E59C88"/>
    <w:rsid w:val="38F71633"/>
    <w:rsid w:val="3A21B4B3"/>
    <w:rsid w:val="3AC2FD88"/>
    <w:rsid w:val="3AE535A7"/>
    <w:rsid w:val="3B129D87"/>
    <w:rsid w:val="3B7AA8AA"/>
    <w:rsid w:val="3B82A512"/>
    <w:rsid w:val="3C51F3C8"/>
    <w:rsid w:val="3CBD2689"/>
    <w:rsid w:val="3CE46FD0"/>
    <w:rsid w:val="3D0B15DB"/>
    <w:rsid w:val="3D379DD0"/>
    <w:rsid w:val="3EA30FEF"/>
    <w:rsid w:val="3ED36E31"/>
    <w:rsid w:val="3F20537B"/>
    <w:rsid w:val="3F92BBA9"/>
    <w:rsid w:val="400835C3"/>
    <w:rsid w:val="407AAE09"/>
    <w:rsid w:val="40B03AAF"/>
    <w:rsid w:val="40B8DE17"/>
    <w:rsid w:val="40EB9E5B"/>
    <w:rsid w:val="40EC15FD"/>
    <w:rsid w:val="416E26E5"/>
    <w:rsid w:val="4217A476"/>
    <w:rsid w:val="4217FCD1"/>
    <w:rsid w:val="421C8B7A"/>
    <w:rsid w:val="42300B05"/>
    <w:rsid w:val="42F1272B"/>
    <w:rsid w:val="4394034B"/>
    <w:rsid w:val="43B48B53"/>
    <w:rsid w:val="43BCA2FC"/>
    <w:rsid w:val="44104680"/>
    <w:rsid w:val="449D2019"/>
    <w:rsid w:val="4542AFB5"/>
    <w:rsid w:val="455171C6"/>
    <w:rsid w:val="45DD3009"/>
    <w:rsid w:val="463E2E6A"/>
    <w:rsid w:val="46929EF1"/>
    <w:rsid w:val="477DF7FC"/>
    <w:rsid w:val="478FE017"/>
    <w:rsid w:val="47B03277"/>
    <w:rsid w:val="481382EC"/>
    <w:rsid w:val="482284C9"/>
    <w:rsid w:val="487EFB46"/>
    <w:rsid w:val="49418B75"/>
    <w:rsid w:val="4974E9D9"/>
    <w:rsid w:val="4B0D08AC"/>
    <w:rsid w:val="4B2859D1"/>
    <w:rsid w:val="4B81ED33"/>
    <w:rsid w:val="4B8D98A7"/>
    <w:rsid w:val="4B9F1530"/>
    <w:rsid w:val="4BDB9664"/>
    <w:rsid w:val="4CC12327"/>
    <w:rsid w:val="4D2D87DA"/>
    <w:rsid w:val="4DDE24B6"/>
    <w:rsid w:val="4E2A39B4"/>
    <w:rsid w:val="4E43EA33"/>
    <w:rsid w:val="4E66ADEF"/>
    <w:rsid w:val="4E91C64D"/>
    <w:rsid w:val="4F92FEE0"/>
    <w:rsid w:val="4FE3782A"/>
    <w:rsid w:val="50121F28"/>
    <w:rsid w:val="503C407C"/>
    <w:rsid w:val="5074ECDD"/>
    <w:rsid w:val="507A52EA"/>
    <w:rsid w:val="50BF463F"/>
    <w:rsid w:val="514F61E7"/>
    <w:rsid w:val="533F5155"/>
    <w:rsid w:val="5390FEB8"/>
    <w:rsid w:val="53DE6829"/>
    <w:rsid w:val="53E1E58B"/>
    <w:rsid w:val="5451DD03"/>
    <w:rsid w:val="545BEFE2"/>
    <w:rsid w:val="5493944D"/>
    <w:rsid w:val="54FE9028"/>
    <w:rsid w:val="556E6D04"/>
    <w:rsid w:val="561A45B8"/>
    <w:rsid w:val="5649FD9D"/>
    <w:rsid w:val="5689874B"/>
    <w:rsid w:val="56A048EF"/>
    <w:rsid w:val="5701F366"/>
    <w:rsid w:val="586182C8"/>
    <w:rsid w:val="596551A2"/>
    <w:rsid w:val="597C5D05"/>
    <w:rsid w:val="5A44FE8D"/>
    <w:rsid w:val="5A450049"/>
    <w:rsid w:val="5AF731B2"/>
    <w:rsid w:val="5B8F493A"/>
    <w:rsid w:val="5BD8151E"/>
    <w:rsid w:val="5C7627A4"/>
    <w:rsid w:val="5C89873C"/>
    <w:rsid w:val="5D26B8EB"/>
    <w:rsid w:val="5D985A43"/>
    <w:rsid w:val="5D9F62FF"/>
    <w:rsid w:val="5DB0604E"/>
    <w:rsid w:val="5DFFDCA9"/>
    <w:rsid w:val="5E11F805"/>
    <w:rsid w:val="5E236057"/>
    <w:rsid w:val="5E3A3CD9"/>
    <w:rsid w:val="5E4CFB00"/>
    <w:rsid w:val="5F0929E8"/>
    <w:rsid w:val="5FE5A64E"/>
    <w:rsid w:val="601CAD7A"/>
    <w:rsid w:val="60776F46"/>
    <w:rsid w:val="6108929D"/>
    <w:rsid w:val="619CF518"/>
    <w:rsid w:val="61CF55C0"/>
    <w:rsid w:val="62080A40"/>
    <w:rsid w:val="6257F340"/>
    <w:rsid w:val="625C38F4"/>
    <w:rsid w:val="627E89DA"/>
    <w:rsid w:val="62E56928"/>
    <w:rsid w:val="62EEE83E"/>
    <w:rsid w:val="634BD500"/>
    <w:rsid w:val="63AEEF19"/>
    <w:rsid w:val="63F36421"/>
    <w:rsid w:val="640E459A"/>
    <w:rsid w:val="64867EFD"/>
    <w:rsid w:val="64C5B7E8"/>
    <w:rsid w:val="650E28DD"/>
    <w:rsid w:val="659BC73C"/>
    <w:rsid w:val="65FEC3CF"/>
    <w:rsid w:val="66BEF335"/>
    <w:rsid w:val="66C2ADD4"/>
    <w:rsid w:val="67135E70"/>
    <w:rsid w:val="6852C701"/>
    <w:rsid w:val="6882603C"/>
    <w:rsid w:val="68941D5B"/>
    <w:rsid w:val="696B5BE1"/>
    <w:rsid w:val="69AAD7CC"/>
    <w:rsid w:val="69FADCB8"/>
    <w:rsid w:val="6A1E309D"/>
    <w:rsid w:val="6B03DAA5"/>
    <w:rsid w:val="6B1BA1EF"/>
    <w:rsid w:val="6B46A82D"/>
    <w:rsid w:val="6B51B516"/>
    <w:rsid w:val="6B9D5F5C"/>
    <w:rsid w:val="6BB937B0"/>
    <w:rsid w:val="6C23FCFA"/>
    <w:rsid w:val="6CE1A2F7"/>
    <w:rsid w:val="6CE2788E"/>
    <w:rsid w:val="6E4368ED"/>
    <w:rsid w:val="6ED49AB2"/>
    <w:rsid w:val="6F298125"/>
    <w:rsid w:val="6F85F6AF"/>
    <w:rsid w:val="6FDD40FA"/>
    <w:rsid w:val="70706B13"/>
    <w:rsid w:val="70DB94C9"/>
    <w:rsid w:val="715FC6EB"/>
    <w:rsid w:val="7170E031"/>
    <w:rsid w:val="71D26762"/>
    <w:rsid w:val="71D601B1"/>
    <w:rsid w:val="71EF4579"/>
    <w:rsid w:val="71F2502D"/>
    <w:rsid w:val="71FCED04"/>
    <w:rsid w:val="725CFE9A"/>
    <w:rsid w:val="726A6AFE"/>
    <w:rsid w:val="731D2664"/>
    <w:rsid w:val="73F108F6"/>
    <w:rsid w:val="73F7C318"/>
    <w:rsid w:val="7416CA73"/>
    <w:rsid w:val="7428499D"/>
    <w:rsid w:val="746E8117"/>
    <w:rsid w:val="748C840C"/>
    <w:rsid w:val="752B09C8"/>
    <w:rsid w:val="7543AAFE"/>
    <w:rsid w:val="75C5543A"/>
    <w:rsid w:val="75C82509"/>
    <w:rsid w:val="76754F2E"/>
    <w:rsid w:val="76E28491"/>
    <w:rsid w:val="77139CC9"/>
    <w:rsid w:val="7734930A"/>
    <w:rsid w:val="787E54F2"/>
    <w:rsid w:val="78DEE525"/>
    <w:rsid w:val="79477843"/>
    <w:rsid w:val="7A3C41ED"/>
    <w:rsid w:val="7A6C33CC"/>
    <w:rsid w:val="7AEBAAE7"/>
    <w:rsid w:val="7B281661"/>
    <w:rsid w:val="7B820D32"/>
    <w:rsid w:val="7C518961"/>
    <w:rsid w:val="7C8086E8"/>
    <w:rsid w:val="7C9EEA43"/>
    <w:rsid w:val="7CD9A851"/>
    <w:rsid w:val="7DD0661F"/>
    <w:rsid w:val="7E4FB49B"/>
    <w:rsid w:val="7F3FA4EF"/>
    <w:rsid w:val="7FC5AF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8B965"/>
  <w15:docId w15:val="{E10587BC-CE11-414F-A9CC-3B1EAA1D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733E35"/>
    <w:pPr>
      <w:spacing w:after="120"/>
      <w:ind w:left="1134"/>
    </w:pPr>
    <w:rPr>
      <w:rFonts w:ascii="Lucida Sans" w:hAnsi="Lucida Sans"/>
      <w:sz w:val="24"/>
    </w:rPr>
  </w:style>
  <w:style w:type="paragraph" w:styleId="Heading1">
    <w:name w:val="heading 1"/>
    <w:basedOn w:val="Title"/>
    <w:next w:val="Normal"/>
    <w:link w:val="Heading1Char"/>
    <w:uiPriority w:val="1"/>
    <w:qFormat/>
    <w:rsid w:val="00A27C0D"/>
    <w:pPr>
      <w:spacing w:before="1440" w:after="360"/>
      <w:ind w:left="0"/>
      <w:jc w:val="center"/>
      <w:outlineLvl w:val="0"/>
    </w:pPr>
    <w:rPr>
      <w:rFonts w:ascii="Lucida Sans" w:hAnsi="Lucida Sans"/>
      <w:bCs/>
      <w:noProof/>
      <w:color w:val="365F91" w:themeColor="accent1" w:themeShade="BF"/>
      <w:sz w:val="44"/>
    </w:rPr>
  </w:style>
  <w:style w:type="paragraph" w:styleId="Heading2">
    <w:name w:val="heading 2"/>
    <w:basedOn w:val="Heading1"/>
    <w:next w:val="Normal"/>
    <w:link w:val="Heading2Char"/>
    <w:uiPriority w:val="2"/>
    <w:unhideWhenUsed/>
    <w:qFormat/>
    <w:rsid w:val="00BD2B4B"/>
    <w:pPr>
      <w:numPr>
        <w:numId w:val="1"/>
      </w:numPr>
      <w:spacing w:before="480"/>
      <w:ind w:left="1134" w:hanging="1134"/>
      <w:jc w:val="left"/>
      <w:outlineLvl w:val="1"/>
    </w:pPr>
    <w:rPr>
      <w:sz w:val="32"/>
    </w:rPr>
  </w:style>
  <w:style w:type="paragraph" w:styleId="Heading3">
    <w:name w:val="heading 3"/>
    <w:basedOn w:val="Heading2"/>
    <w:next w:val="Normal"/>
    <w:link w:val="Heading3Char"/>
    <w:uiPriority w:val="2"/>
    <w:unhideWhenUsed/>
    <w:qFormat/>
    <w:rsid w:val="00706430"/>
    <w:pPr>
      <w:numPr>
        <w:numId w:val="0"/>
      </w:numPr>
      <w:spacing w:before="240"/>
      <w:ind w:left="1134"/>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semiHidden/>
    <w:qFormat/>
    <w:rsid w:val="004C5C5D"/>
    <w:pPr>
      <w:ind w:left="720"/>
      <w:contextualSpacing/>
    </w:pPr>
  </w:style>
  <w:style w:type="character" w:customStyle="1" w:styleId="Heading1Char">
    <w:name w:val="Heading 1 Char"/>
    <w:basedOn w:val="DefaultParagraphFont"/>
    <w:link w:val="Heading1"/>
    <w:uiPriority w:val="1"/>
    <w:rsid w:val="00A27C0D"/>
    <w:rPr>
      <w:rFonts w:ascii="Lucida Sans" w:eastAsia="Calibri" w:hAnsi="Lucida Sans" w:cs="Times New Roman"/>
      <w:b/>
      <w:bCs/>
      <w:noProof/>
      <w:color w:val="365F91" w:themeColor="accent1" w:themeShade="BF"/>
      <w:spacing w:val="-9"/>
      <w:sz w:val="44"/>
      <w:lang w:val="en-US"/>
    </w:rPr>
  </w:style>
  <w:style w:type="character" w:customStyle="1" w:styleId="Heading2Char">
    <w:name w:val="Heading 2 Char"/>
    <w:basedOn w:val="DefaultParagraphFont"/>
    <w:link w:val="Heading2"/>
    <w:uiPriority w:val="2"/>
    <w:rsid w:val="00BD2B4B"/>
    <w:rPr>
      <w:rFonts w:ascii="Lucida Sans" w:eastAsia="Calibri" w:hAnsi="Lucida Sans" w:cs="Times New Roman"/>
      <w:b/>
      <w:bCs/>
      <w:noProof/>
      <w:color w:val="365F91" w:themeColor="accent1" w:themeShade="BF"/>
      <w:spacing w:val="-9"/>
      <w:sz w:val="32"/>
      <w:lang w:val="en-US"/>
    </w:rPr>
  </w:style>
  <w:style w:type="paragraph" w:styleId="ListBullet">
    <w:name w:val="List Bullet"/>
    <w:basedOn w:val="Normal"/>
    <w:uiPriority w:val="99"/>
    <w:semiHidden/>
    <w:rsid w:val="003F285B"/>
    <w:pPr>
      <w:numPr>
        <w:numId w:val="2"/>
      </w:numPr>
      <w:tabs>
        <w:tab w:val="clear" w:pos="360"/>
      </w:tabs>
      <w:ind w:left="1105" w:hanging="357"/>
    </w:pPr>
  </w:style>
  <w:style w:type="paragraph" w:styleId="Header">
    <w:name w:val="header"/>
    <w:basedOn w:val="Normal"/>
    <w:link w:val="HeaderChar"/>
    <w:uiPriority w:val="99"/>
    <w:unhideWhenUsed/>
    <w:rsid w:val="00AB61D0"/>
    <w:pPr>
      <w:tabs>
        <w:tab w:val="center" w:pos="4513"/>
        <w:tab w:val="right" w:pos="9026"/>
      </w:tabs>
      <w:spacing w:after="0" w:line="240" w:lineRule="auto"/>
      <w:ind w:left="-851"/>
    </w:pPr>
    <w:rPr>
      <w:noProof/>
      <w:lang w:eastAsia="en-GB"/>
    </w:rPr>
  </w:style>
  <w:style w:type="character" w:customStyle="1" w:styleId="ListParagraphChar">
    <w:name w:val="List Paragraph Char"/>
    <w:basedOn w:val="DefaultParagraphFont"/>
    <w:link w:val="ListParagraph"/>
    <w:uiPriority w:val="34"/>
    <w:semiHidden/>
    <w:rsid w:val="00C212D6"/>
    <w:rPr>
      <w:rFonts w:ascii="Lucida Sans" w:hAnsi="Lucida Sans"/>
      <w:sz w:val="24"/>
    </w:rPr>
  </w:style>
  <w:style w:type="character" w:customStyle="1" w:styleId="HeaderChar">
    <w:name w:val="Header Char"/>
    <w:basedOn w:val="DefaultParagraphFont"/>
    <w:link w:val="Header"/>
    <w:uiPriority w:val="99"/>
    <w:rsid w:val="00AB61D0"/>
    <w:rPr>
      <w:rFonts w:ascii="Lucida Sans" w:hAnsi="Lucida Sans"/>
      <w:noProof/>
      <w:sz w:val="24"/>
      <w:lang w:eastAsia="en-GB"/>
    </w:rPr>
  </w:style>
  <w:style w:type="paragraph" w:styleId="Footer">
    <w:name w:val="footer"/>
    <w:basedOn w:val="Normal"/>
    <w:link w:val="FooterChar"/>
    <w:uiPriority w:val="99"/>
    <w:unhideWhenUsed/>
    <w:rsid w:val="00C508EB"/>
    <w:pPr>
      <w:tabs>
        <w:tab w:val="center" w:pos="4513"/>
        <w:tab w:val="right" w:pos="9026"/>
      </w:tabs>
      <w:spacing w:after="0" w:line="240" w:lineRule="auto"/>
      <w:ind w:left="0"/>
    </w:pPr>
    <w:rPr>
      <w:sz w:val="20"/>
      <w:szCs w:val="20"/>
    </w:rPr>
  </w:style>
  <w:style w:type="character" w:customStyle="1" w:styleId="FooterChar">
    <w:name w:val="Footer Char"/>
    <w:basedOn w:val="DefaultParagraphFont"/>
    <w:link w:val="Footer"/>
    <w:uiPriority w:val="99"/>
    <w:rsid w:val="00C508EB"/>
    <w:rPr>
      <w:rFonts w:ascii="Lucida Sans" w:hAnsi="Lucida Sans"/>
      <w:sz w:val="20"/>
      <w:szCs w:val="20"/>
    </w:rPr>
  </w:style>
  <w:style w:type="table" w:styleId="TableGrid">
    <w:name w:val="Table Grid"/>
    <w:basedOn w:val="TableNormal"/>
    <w:uiPriority w:val="59"/>
    <w:rsid w:val="009F6C9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C98"/>
    <w:rPr>
      <w:rFonts w:ascii="Tahoma" w:hAnsi="Tahoma" w:cs="Tahoma"/>
      <w:sz w:val="16"/>
      <w:szCs w:val="16"/>
    </w:rPr>
  </w:style>
  <w:style w:type="paragraph" w:styleId="TOCHeading">
    <w:name w:val="TOC Heading"/>
    <w:basedOn w:val="Heading1"/>
    <w:next w:val="Normal"/>
    <w:uiPriority w:val="39"/>
    <w:semiHidden/>
    <w:unhideWhenUsed/>
    <w:qFormat/>
    <w:rsid w:val="009F6C98"/>
    <w:pPr>
      <w:keepNext/>
      <w:keepLines/>
      <w:spacing w:after="0"/>
      <w:outlineLvl w:val="9"/>
    </w:pPr>
    <w:rPr>
      <w:rFonts w:asciiTheme="majorHAnsi" w:eastAsiaTheme="majorEastAsia" w:hAnsiTheme="majorHAnsi" w:cstheme="majorBidi"/>
      <w:bCs w:val="0"/>
      <w:sz w:val="28"/>
      <w:szCs w:val="28"/>
      <w:lang w:eastAsia="ja-JP"/>
    </w:rPr>
  </w:style>
  <w:style w:type="paragraph" w:styleId="TOC1">
    <w:name w:val="toc 1"/>
    <w:basedOn w:val="Normal"/>
    <w:next w:val="Normal"/>
    <w:autoRedefine/>
    <w:uiPriority w:val="39"/>
    <w:unhideWhenUsed/>
    <w:rsid w:val="001F54E3"/>
    <w:pPr>
      <w:tabs>
        <w:tab w:val="right" w:leader="dot" w:pos="9016"/>
      </w:tabs>
      <w:spacing w:after="100"/>
      <w:ind w:left="851" w:hanging="851"/>
    </w:pPr>
    <w:rPr>
      <w:rFonts w:eastAsiaTheme="minorEastAsia"/>
      <w:noProof/>
      <w:lang w:eastAsia="en-GB"/>
    </w:rPr>
  </w:style>
  <w:style w:type="paragraph" w:styleId="TOC2">
    <w:name w:val="toc 2"/>
    <w:basedOn w:val="Normal"/>
    <w:next w:val="Normal"/>
    <w:autoRedefine/>
    <w:uiPriority w:val="39"/>
    <w:unhideWhenUsed/>
    <w:rsid w:val="00745100"/>
    <w:pPr>
      <w:tabs>
        <w:tab w:val="right" w:leader="dot" w:pos="9016"/>
      </w:tabs>
      <w:spacing w:after="100"/>
      <w:ind w:left="1276"/>
    </w:pPr>
    <w:rPr>
      <w:noProof/>
    </w:rPr>
  </w:style>
  <w:style w:type="character" w:styleId="Hyperlink">
    <w:name w:val="Hyperlink"/>
    <w:basedOn w:val="DefaultParagraphFont"/>
    <w:uiPriority w:val="99"/>
    <w:rsid w:val="009F6C98"/>
    <w:rPr>
      <w:color w:val="0000FF" w:themeColor="hyperlink"/>
      <w:u w:val="single"/>
    </w:rPr>
  </w:style>
  <w:style w:type="character" w:styleId="CommentReference">
    <w:name w:val="annotation reference"/>
    <w:basedOn w:val="DefaultParagraphFont"/>
    <w:uiPriority w:val="99"/>
    <w:semiHidden/>
    <w:unhideWhenUsed/>
    <w:rsid w:val="00F40936"/>
    <w:rPr>
      <w:sz w:val="16"/>
      <w:szCs w:val="16"/>
    </w:rPr>
  </w:style>
  <w:style w:type="paragraph" w:styleId="CommentText">
    <w:name w:val="annotation text"/>
    <w:basedOn w:val="Normal"/>
    <w:link w:val="CommentTextChar"/>
    <w:uiPriority w:val="99"/>
    <w:semiHidden/>
    <w:unhideWhenUsed/>
    <w:rsid w:val="00F40936"/>
    <w:pPr>
      <w:spacing w:line="240" w:lineRule="auto"/>
    </w:pPr>
    <w:rPr>
      <w:sz w:val="20"/>
      <w:szCs w:val="20"/>
    </w:rPr>
  </w:style>
  <w:style w:type="character" w:customStyle="1" w:styleId="CommentTextChar">
    <w:name w:val="Comment Text Char"/>
    <w:basedOn w:val="DefaultParagraphFont"/>
    <w:link w:val="CommentText"/>
    <w:uiPriority w:val="99"/>
    <w:semiHidden/>
    <w:rsid w:val="00F40936"/>
    <w:rPr>
      <w:sz w:val="20"/>
      <w:szCs w:val="20"/>
    </w:rPr>
  </w:style>
  <w:style w:type="paragraph" w:styleId="CommentSubject">
    <w:name w:val="annotation subject"/>
    <w:basedOn w:val="CommentText"/>
    <w:next w:val="CommentText"/>
    <w:link w:val="CommentSubjectChar"/>
    <w:uiPriority w:val="99"/>
    <w:semiHidden/>
    <w:unhideWhenUsed/>
    <w:rsid w:val="00F40936"/>
    <w:rPr>
      <w:b/>
      <w:bCs/>
    </w:rPr>
  </w:style>
  <w:style w:type="character" w:customStyle="1" w:styleId="CommentSubjectChar">
    <w:name w:val="Comment Subject Char"/>
    <w:basedOn w:val="CommentTextChar"/>
    <w:link w:val="CommentSubject"/>
    <w:uiPriority w:val="99"/>
    <w:semiHidden/>
    <w:rsid w:val="00F40936"/>
    <w:rPr>
      <w:b/>
      <w:bCs/>
      <w:sz w:val="20"/>
      <w:szCs w:val="20"/>
    </w:rPr>
  </w:style>
  <w:style w:type="paragraph" w:styleId="NormalWeb">
    <w:name w:val="Normal (Web)"/>
    <w:basedOn w:val="Normal"/>
    <w:uiPriority w:val="99"/>
    <w:semiHidden/>
    <w:unhideWhenUsed/>
    <w:rsid w:val="00D66F4F"/>
    <w:rPr>
      <w:rFonts w:ascii="Times New Roman" w:hAnsi="Times New Roman" w:cs="Times New Roman"/>
      <w:szCs w:val="24"/>
    </w:rPr>
  </w:style>
  <w:style w:type="paragraph" w:styleId="Title">
    <w:name w:val="Title"/>
    <w:basedOn w:val="Normal"/>
    <w:next w:val="Normal"/>
    <w:link w:val="TitleChar"/>
    <w:uiPriority w:val="10"/>
    <w:semiHidden/>
    <w:rsid w:val="00C32FA2"/>
    <w:pPr>
      <w:widowControl w:val="0"/>
      <w:spacing w:before="600" w:after="960" w:line="240" w:lineRule="auto"/>
      <w:ind w:left="113"/>
    </w:pPr>
    <w:rPr>
      <w:rFonts w:ascii="Times New Roman" w:eastAsia="Calibri" w:hAnsi="Calibri" w:cs="Times New Roman"/>
      <w:b/>
      <w:spacing w:val="-9"/>
      <w:sz w:val="72"/>
      <w:lang w:val="en-US"/>
    </w:rPr>
  </w:style>
  <w:style w:type="character" w:customStyle="1" w:styleId="TitleChar">
    <w:name w:val="Title Char"/>
    <w:basedOn w:val="DefaultParagraphFont"/>
    <w:link w:val="Title"/>
    <w:uiPriority w:val="10"/>
    <w:semiHidden/>
    <w:rsid w:val="00C212D6"/>
    <w:rPr>
      <w:rFonts w:ascii="Times New Roman" w:eastAsia="Calibri" w:hAnsi="Calibri" w:cs="Times New Roman"/>
      <w:b/>
      <w:spacing w:val="-9"/>
      <w:sz w:val="72"/>
      <w:lang w:val="en-US"/>
    </w:rPr>
  </w:style>
  <w:style w:type="paragraph" w:styleId="ListNumber">
    <w:name w:val="List Number"/>
    <w:basedOn w:val="Normal"/>
    <w:uiPriority w:val="9"/>
    <w:unhideWhenUsed/>
    <w:rsid w:val="00206342"/>
    <w:pPr>
      <w:numPr>
        <w:ilvl w:val="1"/>
        <w:numId w:val="1"/>
      </w:numPr>
    </w:pPr>
  </w:style>
  <w:style w:type="table" w:styleId="TableGridLight">
    <w:name w:val="Grid Table Light"/>
    <w:basedOn w:val="TableNormal"/>
    <w:uiPriority w:val="40"/>
    <w:rsid w:val="000D5B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1Style">
    <w:name w:val="1.1 Style"/>
    <w:basedOn w:val="ListParagraph"/>
    <w:link w:val="11StyleChar"/>
    <w:semiHidden/>
    <w:qFormat/>
    <w:rsid w:val="00E553E7"/>
    <w:pPr>
      <w:ind w:left="1134" w:hanging="1134"/>
      <w:contextualSpacing w:val="0"/>
    </w:pPr>
    <w:rPr>
      <w:sz w:val="22"/>
    </w:rPr>
  </w:style>
  <w:style w:type="character" w:customStyle="1" w:styleId="11StyleChar">
    <w:name w:val="1.1 Style Char"/>
    <w:basedOn w:val="DefaultParagraphFont"/>
    <w:link w:val="11Style"/>
    <w:semiHidden/>
    <w:rsid w:val="00C212D6"/>
    <w:rPr>
      <w:rFonts w:ascii="Lucida Sans" w:hAnsi="Lucida Sans"/>
    </w:rPr>
  </w:style>
  <w:style w:type="character" w:customStyle="1" w:styleId="PolicybodyChar">
    <w:name w:val="Policy body Char"/>
    <w:basedOn w:val="DefaultParagraphFont"/>
    <w:link w:val="Policybody"/>
    <w:semiHidden/>
    <w:locked/>
    <w:rsid w:val="00C212D6"/>
    <w:rPr>
      <w:rFonts w:ascii="Arial" w:hAnsi="Arial" w:cs="Arial"/>
      <w:sz w:val="24"/>
      <w:szCs w:val="24"/>
    </w:rPr>
  </w:style>
  <w:style w:type="paragraph" w:customStyle="1" w:styleId="Policybody">
    <w:name w:val="Policy body"/>
    <w:basedOn w:val="Normal"/>
    <w:link w:val="PolicybodyChar"/>
    <w:semiHidden/>
    <w:qFormat/>
    <w:rsid w:val="00E553E7"/>
    <w:pPr>
      <w:tabs>
        <w:tab w:val="left" w:pos="993"/>
      </w:tabs>
      <w:contextualSpacing/>
    </w:pPr>
    <w:rPr>
      <w:rFonts w:ascii="Arial" w:hAnsi="Arial" w:cs="Arial"/>
      <w:szCs w:val="24"/>
    </w:rPr>
  </w:style>
  <w:style w:type="character" w:customStyle="1" w:styleId="Heading3Char">
    <w:name w:val="Heading 3 Char"/>
    <w:basedOn w:val="DefaultParagraphFont"/>
    <w:link w:val="Heading3"/>
    <w:uiPriority w:val="2"/>
    <w:rsid w:val="00706430"/>
    <w:rPr>
      <w:rFonts w:ascii="Lucida Sans" w:eastAsia="Calibri" w:hAnsi="Lucida Sans" w:cs="Times New Roman"/>
      <w:noProof/>
      <w:color w:val="365F91" w:themeColor="accent1" w:themeShade="BF"/>
      <w:spacing w:val="-9"/>
      <w:sz w:val="28"/>
      <w:lang w:val="en-US"/>
    </w:rPr>
  </w:style>
  <w:style w:type="paragraph" w:customStyle="1" w:styleId="SubListNumber">
    <w:name w:val="Sub List Number"/>
    <w:basedOn w:val="ListNumber"/>
    <w:uiPriority w:val="9"/>
    <w:qFormat/>
    <w:rsid w:val="00206342"/>
    <w:pPr>
      <w:numPr>
        <w:ilvl w:val="2"/>
      </w:numPr>
      <w:ind w:left="2127" w:hanging="998"/>
    </w:pPr>
  </w:style>
  <w:style w:type="paragraph" w:customStyle="1" w:styleId="Documentinformation">
    <w:name w:val="Document information"/>
    <w:basedOn w:val="Normal"/>
    <w:next w:val="Normal"/>
    <w:uiPriority w:val="2"/>
    <w:qFormat/>
    <w:rsid w:val="00810B7E"/>
    <w:pPr>
      <w:spacing w:before="6000" w:after="240"/>
      <w:ind w:left="0"/>
    </w:pPr>
    <w:rPr>
      <w:sz w:val="22"/>
      <w:lang w:val="en-US"/>
    </w:rPr>
  </w:style>
  <w:style w:type="character" w:styleId="UnresolvedMention">
    <w:name w:val="Unresolved Mention"/>
    <w:basedOn w:val="DefaultParagraphFont"/>
    <w:uiPriority w:val="99"/>
    <w:semiHidden/>
    <w:unhideWhenUsed/>
    <w:rsid w:val="008A2681"/>
    <w:rPr>
      <w:color w:val="605E5C"/>
      <w:shd w:val="clear" w:color="auto" w:fill="E1DFDD"/>
    </w:rPr>
  </w:style>
  <w:style w:type="table" w:styleId="GridTable4-Accent1">
    <w:name w:val="Grid Table 4 Accent 1"/>
    <w:basedOn w:val="TableNormal"/>
    <w:uiPriority w:val="49"/>
    <w:rsid w:val="00511F6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3">
    <w:name w:val="toc 3"/>
    <w:basedOn w:val="TOC2"/>
    <w:next w:val="Normal"/>
    <w:autoRedefine/>
    <w:uiPriority w:val="39"/>
    <w:rsid w:val="00745100"/>
  </w:style>
  <w:style w:type="character" w:styleId="Strong">
    <w:name w:val="Strong"/>
    <w:basedOn w:val="DefaultParagraphFont"/>
    <w:uiPriority w:val="22"/>
    <w:qFormat/>
    <w:rsid w:val="00FF2D0D"/>
    <w:rPr>
      <w:b/>
      <w:bCs/>
    </w:rPr>
  </w:style>
  <w:style w:type="character" w:styleId="FollowedHyperlink">
    <w:name w:val="FollowedHyperlink"/>
    <w:basedOn w:val="DefaultParagraphFont"/>
    <w:uiPriority w:val="99"/>
    <w:semiHidden/>
    <w:unhideWhenUsed/>
    <w:rsid w:val="00A72121"/>
    <w:rPr>
      <w:color w:val="800080" w:themeColor="followedHyperlink"/>
      <w:u w:val="single"/>
    </w:rPr>
  </w:style>
  <w:style w:type="paragraph" w:customStyle="1" w:styleId="Subtitle">
    <w:name w:val="Sub title"/>
    <w:basedOn w:val="Normal"/>
    <w:uiPriority w:val="2"/>
    <w:qFormat/>
    <w:rsid w:val="00A27C0D"/>
    <w:pPr>
      <w:ind w:left="0"/>
      <w:jc w:val="center"/>
    </w:pPr>
    <w:rPr>
      <w:b/>
      <w:bCs/>
      <w:color w:val="1F497D" w:themeColor="text2"/>
      <w:sz w:val="32"/>
      <w:szCs w:val="32"/>
      <w:lang w:val="en-US"/>
    </w:rPr>
  </w:style>
  <w:style w:type="character" w:customStyle="1" w:styleId="normaltextrun">
    <w:name w:val="normaltextrun"/>
    <w:basedOn w:val="DefaultParagraphFont"/>
    <w:rsid w:val="00C117C3"/>
  </w:style>
  <w:style w:type="character" w:customStyle="1" w:styleId="eop">
    <w:name w:val="eop"/>
    <w:basedOn w:val="DefaultParagraphFont"/>
    <w:rsid w:val="00C1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0953">
      <w:bodyDiv w:val="1"/>
      <w:marLeft w:val="0"/>
      <w:marRight w:val="0"/>
      <w:marTop w:val="0"/>
      <w:marBottom w:val="0"/>
      <w:divBdr>
        <w:top w:val="none" w:sz="0" w:space="0" w:color="auto"/>
        <w:left w:val="none" w:sz="0" w:space="0" w:color="auto"/>
        <w:bottom w:val="none" w:sz="0" w:space="0" w:color="auto"/>
        <w:right w:val="none" w:sz="0" w:space="0" w:color="auto"/>
      </w:divBdr>
    </w:div>
    <w:div w:id="634414778">
      <w:bodyDiv w:val="1"/>
      <w:marLeft w:val="0"/>
      <w:marRight w:val="0"/>
      <w:marTop w:val="0"/>
      <w:marBottom w:val="0"/>
      <w:divBdr>
        <w:top w:val="none" w:sz="0" w:space="0" w:color="auto"/>
        <w:left w:val="none" w:sz="0" w:space="0" w:color="auto"/>
        <w:bottom w:val="none" w:sz="0" w:space="0" w:color="auto"/>
        <w:right w:val="none" w:sz="0" w:space="0" w:color="auto"/>
      </w:divBdr>
    </w:div>
    <w:div w:id="795758898">
      <w:bodyDiv w:val="1"/>
      <w:marLeft w:val="0"/>
      <w:marRight w:val="0"/>
      <w:marTop w:val="0"/>
      <w:marBottom w:val="0"/>
      <w:divBdr>
        <w:top w:val="none" w:sz="0" w:space="0" w:color="auto"/>
        <w:left w:val="none" w:sz="0" w:space="0" w:color="auto"/>
        <w:bottom w:val="none" w:sz="0" w:space="0" w:color="auto"/>
        <w:right w:val="none" w:sz="0" w:space="0" w:color="auto"/>
      </w:divBdr>
    </w:div>
    <w:div w:id="951284429">
      <w:bodyDiv w:val="1"/>
      <w:marLeft w:val="0"/>
      <w:marRight w:val="0"/>
      <w:marTop w:val="0"/>
      <w:marBottom w:val="0"/>
      <w:divBdr>
        <w:top w:val="none" w:sz="0" w:space="0" w:color="auto"/>
        <w:left w:val="none" w:sz="0" w:space="0" w:color="auto"/>
        <w:bottom w:val="none" w:sz="0" w:space="0" w:color="auto"/>
        <w:right w:val="none" w:sz="0" w:space="0" w:color="auto"/>
      </w:divBdr>
    </w:div>
    <w:div w:id="1178426595">
      <w:bodyDiv w:val="1"/>
      <w:marLeft w:val="0"/>
      <w:marRight w:val="0"/>
      <w:marTop w:val="0"/>
      <w:marBottom w:val="0"/>
      <w:divBdr>
        <w:top w:val="none" w:sz="0" w:space="0" w:color="auto"/>
        <w:left w:val="none" w:sz="0" w:space="0" w:color="auto"/>
        <w:bottom w:val="none" w:sz="0" w:space="0" w:color="auto"/>
        <w:right w:val="none" w:sz="0" w:space="0" w:color="auto"/>
      </w:divBdr>
    </w:div>
    <w:div w:id="1529904649">
      <w:bodyDiv w:val="1"/>
      <w:marLeft w:val="0"/>
      <w:marRight w:val="0"/>
      <w:marTop w:val="0"/>
      <w:marBottom w:val="0"/>
      <w:divBdr>
        <w:top w:val="none" w:sz="0" w:space="0" w:color="auto"/>
        <w:left w:val="none" w:sz="0" w:space="0" w:color="auto"/>
        <w:bottom w:val="none" w:sz="0" w:space="0" w:color="auto"/>
        <w:right w:val="none" w:sz="0" w:space="0" w:color="auto"/>
      </w:divBdr>
      <w:divsChild>
        <w:div w:id="1903444377">
          <w:marLeft w:val="0"/>
          <w:marRight w:val="0"/>
          <w:marTop w:val="0"/>
          <w:marBottom w:val="0"/>
          <w:divBdr>
            <w:top w:val="none" w:sz="0" w:space="0" w:color="auto"/>
            <w:left w:val="none" w:sz="0" w:space="0" w:color="auto"/>
            <w:bottom w:val="none" w:sz="0" w:space="0" w:color="auto"/>
            <w:right w:val="none" w:sz="0" w:space="0" w:color="auto"/>
          </w:divBdr>
          <w:divsChild>
            <w:div w:id="889265587">
              <w:marLeft w:val="0"/>
              <w:marRight w:val="0"/>
              <w:marTop w:val="0"/>
              <w:marBottom w:val="0"/>
              <w:divBdr>
                <w:top w:val="none" w:sz="0" w:space="0" w:color="auto"/>
                <w:left w:val="none" w:sz="0" w:space="0" w:color="auto"/>
                <w:bottom w:val="none" w:sz="0" w:space="0" w:color="auto"/>
                <w:right w:val="none" w:sz="0" w:space="0" w:color="auto"/>
              </w:divBdr>
            </w:div>
            <w:div w:id="1955014200">
              <w:marLeft w:val="0"/>
              <w:marRight w:val="0"/>
              <w:marTop w:val="0"/>
              <w:marBottom w:val="0"/>
              <w:divBdr>
                <w:top w:val="none" w:sz="0" w:space="0" w:color="auto"/>
                <w:left w:val="none" w:sz="0" w:space="0" w:color="auto"/>
                <w:bottom w:val="none" w:sz="0" w:space="0" w:color="auto"/>
                <w:right w:val="none" w:sz="0" w:space="0" w:color="auto"/>
              </w:divBdr>
            </w:div>
            <w:div w:id="495658727">
              <w:marLeft w:val="0"/>
              <w:marRight w:val="0"/>
              <w:marTop w:val="0"/>
              <w:marBottom w:val="0"/>
              <w:divBdr>
                <w:top w:val="none" w:sz="0" w:space="0" w:color="auto"/>
                <w:left w:val="none" w:sz="0" w:space="0" w:color="auto"/>
                <w:bottom w:val="none" w:sz="0" w:space="0" w:color="auto"/>
                <w:right w:val="none" w:sz="0" w:space="0" w:color="auto"/>
              </w:divBdr>
            </w:div>
          </w:divsChild>
        </w:div>
        <w:div w:id="503591511">
          <w:marLeft w:val="0"/>
          <w:marRight w:val="0"/>
          <w:marTop w:val="0"/>
          <w:marBottom w:val="0"/>
          <w:divBdr>
            <w:top w:val="none" w:sz="0" w:space="0" w:color="auto"/>
            <w:left w:val="none" w:sz="0" w:space="0" w:color="auto"/>
            <w:bottom w:val="none" w:sz="0" w:space="0" w:color="auto"/>
            <w:right w:val="none" w:sz="0" w:space="0" w:color="auto"/>
          </w:divBdr>
          <w:divsChild>
            <w:div w:id="969168384">
              <w:marLeft w:val="0"/>
              <w:marRight w:val="0"/>
              <w:marTop w:val="0"/>
              <w:marBottom w:val="0"/>
              <w:divBdr>
                <w:top w:val="none" w:sz="0" w:space="0" w:color="auto"/>
                <w:left w:val="none" w:sz="0" w:space="0" w:color="auto"/>
                <w:bottom w:val="none" w:sz="0" w:space="0" w:color="auto"/>
                <w:right w:val="none" w:sz="0" w:space="0" w:color="auto"/>
              </w:divBdr>
            </w:div>
            <w:div w:id="1493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6264">
      <w:bodyDiv w:val="1"/>
      <w:marLeft w:val="0"/>
      <w:marRight w:val="0"/>
      <w:marTop w:val="0"/>
      <w:marBottom w:val="0"/>
      <w:divBdr>
        <w:top w:val="none" w:sz="0" w:space="0" w:color="auto"/>
        <w:left w:val="none" w:sz="0" w:space="0" w:color="auto"/>
        <w:bottom w:val="none" w:sz="0" w:space="0" w:color="auto"/>
        <w:right w:val="none" w:sz="0" w:space="0" w:color="auto"/>
      </w:divBdr>
    </w:div>
    <w:div w:id="20866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hr.ac.uk/documents/nihr-open-access-publication-policy-for-publications-submitted-on-or-after-1-june-2022/28999" TargetMode="External"/><Relationship Id="rId18" Type="http://schemas.openxmlformats.org/officeDocument/2006/relationships/hyperlink" Target="https://unibradfordac.sharepoint.com/sites/Research-Information-System83" TargetMode="External"/><Relationship Id="rId26" Type="http://schemas.openxmlformats.org/officeDocument/2006/relationships/hyperlink" Target="https://unibradfordac.sharepoint.com/sites/planning-intranet/Shared%20Documents/Forms/AllItems.aspx?id=%2Fsites%2Fplanning%2Dintranet%2FShared%20Documents%2FStrategy%20documents%2FSEN054%2D1920%2DRI%20Strategy%5Fv1%2Epdf&amp;parent=%2Fsites%2Fplanning%2Dintranet%2FShared%20Documents%2FStrategy%20documents" TargetMode="External"/><Relationship Id="rId39" Type="http://schemas.openxmlformats.org/officeDocument/2006/relationships/theme" Target="theme/theme1.xml"/><Relationship Id="rId21" Type="http://schemas.openxmlformats.org/officeDocument/2006/relationships/hyperlink" Target="https://orcid.org/" TargetMode="External"/><Relationship Id="rId34" Type="http://schemas.openxmlformats.org/officeDocument/2006/relationships/hyperlink" Target="https://ec.europa.eu/research/participants/docs/h2020-funding-guide/cross-cutting-issues/open-access-dissemination_en.htm" TargetMode="External"/><Relationship Id="rId7" Type="http://schemas.openxmlformats.org/officeDocument/2006/relationships/settings" Target="settings.xml"/><Relationship Id="rId12" Type="http://schemas.openxmlformats.org/officeDocument/2006/relationships/hyperlink" Target="https://wellcome.org/grant-funding/guidance/open-access-guidance/open-access-policy" TargetMode="External"/><Relationship Id="rId17" Type="http://schemas.openxmlformats.org/officeDocument/2006/relationships/hyperlink" Target="https://info.orcid.org/what-is-orcid/" TargetMode="External"/><Relationship Id="rId25" Type="http://schemas.openxmlformats.org/officeDocument/2006/relationships/hyperlink" Target="https://www.bradford.ac.uk/media-v8/site/governance/policies-and-statements/Research-Data-Management-Policy-March-2022.pdf" TargetMode="External"/><Relationship Id="rId33" Type="http://schemas.openxmlformats.org/officeDocument/2006/relationships/hyperlink" Target="https://www.ref.ac.uk/news/update-on-initial-decision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share-your-work/" TargetMode="External"/><Relationship Id="rId20" Type="http://schemas.openxmlformats.org/officeDocument/2006/relationships/hyperlink" Target="https://www.bradford.ac.uk/media-v8/site/governance/policies-and-statements/Research-Data-Management-Policy-March-2022.pdf" TargetMode="External"/><Relationship Id="rId29" Type="http://schemas.openxmlformats.org/officeDocument/2006/relationships/hyperlink" Target="https://www.bradford.ac.uk/research/strategy-quality/Code-of-Practice-for-Research-v1-June-2021-accessib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publications/ukri-open-access-policy/" TargetMode="External"/><Relationship Id="rId24" Type="http://schemas.openxmlformats.org/officeDocument/2006/relationships/hyperlink" Target="https://www.bradford.ac.uk/research/strategy-quality/Code-of-Practice-for-Research-v1-June-2021-accessible.pdf" TargetMode="External"/><Relationship Id="rId32" Type="http://schemas.openxmlformats.org/officeDocument/2006/relationships/hyperlink" Target="https://www.nihr.ac.uk/documents/nihr-open-access-publication-policy-for-publications-submitted-on-or-after-1-june-2022/28999" TargetMode="External"/><Relationship Id="rId37" Type="http://schemas.openxmlformats.org/officeDocument/2006/relationships/footer" Target="footer1.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bradscholars.brad.ac.uk/" TargetMode="External"/><Relationship Id="rId23" Type="http://schemas.openxmlformats.org/officeDocument/2006/relationships/hyperlink" Target="https://credit.niso.org/" TargetMode="External"/><Relationship Id="rId28" Type="http://schemas.openxmlformats.org/officeDocument/2006/relationships/hyperlink" Target="https://www.brad.ac.uk/library/help/bradford-scholars-faqs/bs_policies_document.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unibradfordac.sharepoint.com/sites/library-intranet/SitePages/Rights-Retention.aspx?csf=1&amp;web=1&amp;e=NkyrjD&amp;cid=960c768b-e2fe-44d4-94ca-4e9915d4edf7" TargetMode="External"/><Relationship Id="rId31" Type="http://schemas.openxmlformats.org/officeDocument/2006/relationships/hyperlink" Target="https://wellcome.org/grant-funding/guidance/open-access-guidance/open-acces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ac.uk/library/help/open-access/gold-open-access-funding/" TargetMode="External"/><Relationship Id="rId22" Type="http://schemas.openxmlformats.org/officeDocument/2006/relationships/hyperlink" Target="https://orcid.org/" TargetMode="External"/><Relationship Id="rId27" Type="http://schemas.openxmlformats.org/officeDocument/2006/relationships/hyperlink" Target="https://www.bradford.ac.uk/media-v8/site/governance/policies-and-statements/Research-Data-Management-Policy-March-2022.pdf" TargetMode="External"/><Relationship Id="rId30" Type="http://schemas.openxmlformats.org/officeDocument/2006/relationships/hyperlink" Target="https://www.ukri.org/publications/ukri-open-access-policy/" TargetMode="External"/><Relationship Id="rId35" Type="http://schemas.openxmlformats.org/officeDocument/2006/relationships/hyperlink" Target="https://www.coalition-s.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E887A4C53A2D41B95AD0BA33CD0FDD" ma:contentTypeVersion="12" ma:contentTypeDescription="Create a new document." ma:contentTypeScope="" ma:versionID="b4c76cee890945874a6e6cd1bf594cfb">
  <xsd:schema xmlns:xsd="http://www.w3.org/2001/XMLSchema" xmlns:xs="http://www.w3.org/2001/XMLSchema" xmlns:p="http://schemas.microsoft.com/office/2006/metadata/properties" xmlns:ns2="a37f87f3-57f9-49fb-b01b-6449632982b0" xmlns:ns3="861e6601-1a89-44fe-a420-1ea14a3c184a" targetNamespace="http://schemas.microsoft.com/office/2006/metadata/properties" ma:root="true" ma:fieldsID="b3d02002bcf949da93caea39aa7ddfab" ns2:_="" ns3:_="">
    <xsd:import namespace="a37f87f3-57f9-49fb-b01b-6449632982b0"/>
    <xsd:import namespace="861e6601-1a89-44fe-a420-1ea14a3c184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f87f3-57f9-49fb-b01b-6449632982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76074f5-1be8-4ced-b50d-89525c034c6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1e6601-1a89-44fe-a420-1ea14a3c184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fd090de-b9df-4915-accb-7f7968261380}" ma:internalName="TaxCatchAll" ma:showField="CatchAllData" ma:web="861e6601-1a89-44fe-a420-1ea14a3c18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61e6601-1a89-44fe-a420-1ea14a3c184a" xsi:nil="true"/>
    <lcf76f155ced4ddcb4097134ff3c332f xmlns="a37f87f3-57f9-49fb-b01b-6449632982b0">
      <Terms xmlns="http://schemas.microsoft.com/office/infopath/2007/PartnerControls"/>
    </lcf76f155ced4ddcb4097134ff3c332f>
    <SharedWithUsers xmlns="861e6601-1a89-44fe-a420-1ea14a3c184a">
      <UserInfo>
        <DisplayName>Satu Nieminen</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1BB8-15A3-4AC8-921B-F4129CB82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f87f3-57f9-49fb-b01b-6449632982b0"/>
    <ds:schemaRef ds:uri="861e6601-1a89-44fe-a420-1ea14a3c1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A57A3-E5E6-4DC2-9A9D-5F261658D9FB}">
  <ds:schemaRefs>
    <ds:schemaRef ds:uri="http://schemas.microsoft.com/sharepoint/v3/contenttype/forms"/>
  </ds:schemaRefs>
</ds:datastoreItem>
</file>

<file path=customXml/itemProps3.xml><?xml version="1.0" encoding="utf-8"?>
<ds:datastoreItem xmlns:ds="http://schemas.openxmlformats.org/officeDocument/2006/customXml" ds:itemID="{596A5008-9A29-4C9C-9AB5-1130AFAA498C}">
  <ds:schemaRefs>
    <ds:schemaRef ds:uri="http://www.w3.org/XML/1998/namespace"/>
    <ds:schemaRef ds:uri="a37f87f3-57f9-49fb-b01b-6449632982b0"/>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861e6601-1a89-44fe-a420-1ea14a3c184a"/>
    <ds:schemaRef ds:uri="http://purl.org/dc/elements/1.1/"/>
  </ds:schemaRefs>
</ds:datastoreItem>
</file>

<file path=customXml/itemProps4.xml><?xml version="1.0" encoding="utf-8"?>
<ds:datastoreItem xmlns:ds="http://schemas.openxmlformats.org/officeDocument/2006/customXml" ds:itemID="{9360B497-E016-4DB6-83B9-D53760C1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10</Pages>
  <Words>2928</Words>
  <Characters>16691</Characters>
  <Application>Microsoft Office Word</Application>
  <DocSecurity>8</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19580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Stephenson</dc:creator>
  <cp:keywords/>
  <cp:lastModifiedBy>Emma Wilkinson</cp:lastModifiedBy>
  <cp:revision>24</cp:revision>
  <cp:lastPrinted>2023-03-23T13:51:00Z</cp:lastPrinted>
  <dcterms:created xsi:type="dcterms:W3CDTF">2024-02-19T09:42:00Z</dcterms:created>
  <dcterms:modified xsi:type="dcterms:W3CDTF">2024-03-14T09:36:00Z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0x0101006CE887A4C53A2D41B95AD0BA33CD0FDD</vt:lpwstr>
  </property>
  <property fmtid="{D5CDD505-2E9C-101B-9397-08002B2CF9AE}" pid="3" name="MediaServiceImageTags">
    <vt:lpwstr/>
  </property>
  <property fmtid="{D5CDD505-2E9C-101B-9397-08002B2CF9AE}" pid="4" name="Order">
    <vt:r8>3342400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